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AB5E85">
        <w:rPr>
          <w:rFonts w:cs="Arial"/>
          <w:b/>
          <w:sz w:val="24"/>
          <w:szCs w:val="24"/>
        </w:rPr>
        <w:t>4</w:t>
      </w:r>
      <w:r>
        <w:rPr>
          <w:rFonts w:eastAsia="宋体" w:cs="Arial"/>
          <w:b/>
          <w:sz w:val="24"/>
          <w:szCs w:val="24"/>
          <w:lang w:eastAsia="zh-CN"/>
        </w:rPr>
        <w:t>-e</w:t>
      </w:r>
      <w:r w:rsidRPr="007D3E81">
        <w:rPr>
          <w:rFonts w:cs="Arial"/>
          <w:b/>
          <w:sz w:val="24"/>
          <w:szCs w:val="24"/>
        </w:rPr>
        <w:tab/>
      </w:r>
      <w:r w:rsidR="004924E0" w:rsidRPr="00C93ECA">
        <w:rPr>
          <w:rFonts w:cs="Arial"/>
          <w:b/>
          <w:sz w:val="24"/>
          <w:szCs w:val="24"/>
        </w:rPr>
        <w:t>R3-215543</w:t>
      </w:r>
      <w:bookmarkStart w:id="0" w:name="_GoBack"/>
      <w:bookmarkEnd w:id="0"/>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AB5E85">
        <w:rPr>
          <w:rFonts w:ascii="Arial" w:eastAsia="MS Mincho" w:hAnsi="Arial" w:cs="Arial"/>
          <w:b/>
          <w:sz w:val="24"/>
          <w:szCs w:val="24"/>
        </w:rPr>
        <w:t>1st</w:t>
      </w:r>
      <w:r w:rsidR="00AC239E">
        <w:rPr>
          <w:rFonts w:ascii="Arial" w:eastAsia="MS Mincho" w:hAnsi="Arial" w:cs="Arial"/>
          <w:b/>
          <w:sz w:val="24"/>
          <w:szCs w:val="24"/>
        </w:rPr>
        <w:t xml:space="preserve"> - </w:t>
      </w:r>
      <w:r w:rsidR="00AB5E85">
        <w:rPr>
          <w:rFonts w:ascii="Arial" w:eastAsia="MS Mincho" w:hAnsi="Arial" w:cs="Arial"/>
          <w:b/>
          <w:sz w:val="24"/>
          <w:szCs w:val="24"/>
        </w:rPr>
        <w:t>11</w:t>
      </w:r>
      <w:r w:rsidRPr="004A0A96">
        <w:rPr>
          <w:rFonts w:ascii="Arial" w:eastAsia="MS Mincho" w:hAnsi="Arial" w:cs="Arial"/>
          <w:b/>
          <w:sz w:val="24"/>
          <w:szCs w:val="24"/>
        </w:rPr>
        <w:t xml:space="preserve">th </w:t>
      </w:r>
      <w:r w:rsidR="00325D00">
        <w:rPr>
          <w:rFonts w:ascii="Arial" w:eastAsia="MS Mincho" w:hAnsi="Arial" w:cs="Arial"/>
          <w:b/>
          <w:sz w:val="24"/>
          <w:szCs w:val="24"/>
        </w:rPr>
        <w:t>Nov</w:t>
      </w:r>
      <w:r w:rsidRPr="004A0A96">
        <w:rPr>
          <w:rFonts w:ascii="Arial" w:eastAsia="MS Mincho" w:hAnsi="Arial" w:cs="Arial"/>
          <w:b/>
          <w:sz w:val="24"/>
          <w:szCs w:val="24"/>
        </w:rPr>
        <w:t xml:space="preserve"> 202</w:t>
      </w:r>
      <w:r w:rsidR="002441C8">
        <w:rPr>
          <w:rFonts w:ascii="Arial" w:eastAsia="MS Mincho" w:hAnsi="Arial" w:cs="Arial"/>
          <w:b/>
          <w:sz w:val="24"/>
          <w:szCs w:val="24"/>
        </w:rPr>
        <w:t>1</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B5E85" w:rsidRPr="00AB5E85">
        <w:rPr>
          <w:rFonts w:ascii="Arial" w:hAnsi="Arial"/>
          <w:sz w:val="24"/>
          <w:lang w:eastAsia="zh-CN"/>
        </w:rPr>
        <w:t>15.2.1.1.</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50DA4">
        <w:rPr>
          <w:rFonts w:ascii="Arial" w:hAnsi="Arial"/>
          <w:sz w:val="24"/>
        </w:rPr>
        <w:t xml:space="preserve">NR </w:t>
      </w:r>
      <w:proofErr w:type="spellStart"/>
      <w:r w:rsidR="003231DE">
        <w:rPr>
          <w:rFonts w:ascii="Arial" w:hAnsi="Arial"/>
          <w:sz w:val="24"/>
        </w:rPr>
        <w:t>QoE</w:t>
      </w:r>
      <w:proofErr w:type="spellEnd"/>
      <w:r w:rsidR="00753A81">
        <w:rPr>
          <w:rFonts w:ascii="Arial" w:hAnsi="Arial"/>
          <w:sz w:val="24"/>
        </w:rPr>
        <w:t xml:space="preserve"> </w:t>
      </w:r>
      <w:r w:rsidR="00950DA4" w:rsidRPr="00950DA4">
        <w:rPr>
          <w:rFonts w:ascii="Arial" w:hAnsi="Arial"/>
          <w:sz w:val="24"/>
        </w:rPr>
        <w:t>Activation and Deactivation Procedures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C93ECA">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C93ECA" w:rsidRDefault="00950DA4" w:rsidP="00675B89">
      <w:pPr>
        <w:tabs>
          <w:tab w:val="left" w:pos="1327"/>
        </w:tabs>
        <w:jc w:val="both"/>
      </w:pPr>
      <w:r>
        <w:rPr>
          <w:noProof/>
          <w:lang w:val="en-US" w:eastAsia="zh-CN"/>
        </w:rPr>
        <mc:AlternateContent>
          <mc:Choice Requires="wps">
            <w:drawing>
              <wp:anchor distT="45720" distB="45720" distL="114300" distR="114300" simplePos="0" relativeHeight="251663360" behindDoc="0" locked="0" layoutInCell="1" allowOverlap="1" wp14:anchorId="05BBC46F" wp14:editId="0F6B8A67">
                <wp:simplePos x="0" y="0"/>
                <wp:positionH relativeFrom="margin">
                  <wp:align>left</wp:align>
                </wp:positionH>
                <wp:positionV relativeFrom="paragraph">
                  <wp:posOffset>744583</wp:posOffset>
                </wp:positionV>
                <wp:extent cx="5651500" cy="1404620"/>
                <wp:effectExtent l="0" t="0" r="25400"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1404620"/>
                        </a:xfrm>
                        <a:prstGeom prst="rect">
                          <a:avLst/>
                        </a:prstGeom>
                        <a:solidFill>
                          <a:srgbClr val="FFFFFF"/>
                        </a:solidFill>
                        <a:ln w="9525">
                          <a:solidFill>
                            <a:srgbClr val="000000"/>
                          </a:solidFill>
                          <a:miter lim="800000"/>
                          <a:headEnd/>
                          <a:tailEnd/>
                        </a:ln>
                      </wps:spPr>
                      <wps:txbx>
                        <w:txbxContent>
                          <w:p w:rsidR="007A0E20" w:rsidRPr="00AB5E85" w:rsidRDefault="007A0E20" w:rsidP="007A0E20">
                            <w:pPr>
                              <w:rPr>
                                <w:rFonts w:cs="Calibri"/>
                                <w:i/>
                                <w:color w:val="FF0000"/>
                                <w:sz w:val="18"/>
                                <w:szCs w:val="16"/>
                              </w:rPr>
                            </w:pPr>
                            <w:r w:rsidRPr="00AB5E85">
                              <w:rPr>
                                <w:rFonts w:cs="Calibri" w:hint="eastAsia"/>
                                <w:i/>
                                <w:color w:val="FF0000"/>
                                <w:sz w:val="18"/>
                                <w:szCs w:val="16"/>
                              </w:rPr>
                              <w:t>R</w:t>
                            </w:r>
                            <w:r w:rsidRPr="00AB5E85">
                              <w:rPr>
                                <w:rFonts w:cs="Calibri"/>
                                <w:i/>
                                <w:color w:val="FF0000"/>
                                <w:sz w:val="18"/>
                                <w:szCs w:val="16"/>
                              </w:rPr>
                              <w:t>AN3#113e:</w:t>
                            </w:r>
                          </w:p>
                          <w:p w:rsidR="007A0E20" w:rsidRPr="00AB5E85" w:rsidRDefault="007A0E20" w:rsidP="007A0E20">
                            <w:pPr>
                              <w:rPr>
                                <w:rFonts w:cs="Calibri"/>
                                <w:iCs/>
                                <w:color w:val="00B050"/>
                                <w:sz w:val="18"/>
                                <w:szCs w:val="16"/>
                              </w:rPr>
                            </w:pPr>
                            <w:r w:rsidRPr="00AB5E85">
                              <w:rPr>
                                <w:rFonts w:cs="Calibri"/>
                                <w:iCs/>
                                <w:color w:val="00B050"/>
                                <w:sz w:val="18"/>
                                <w:szCs w:val="16"/>
                              </w:rPr>
                              <w:t>Wait the reply LS from SA5, before we make decision on whether to reuse Trace or not.</w:t>
                            </w:r>
                          </w:p>
                          <w:p w:rsidR="007A0E20" w:rsidRPr="00AB5E85" w:rsidRDefault="007A0E20" w:rsidP="007A0E20">
                            <w:pPr>
                              <w:rPr>
                                <w:rFonts w:cs="Calibri"/>
                                <w:iCs/>
                                <w:color w:val="00B050"/>
                                <w:sz w:val="18"/>
                                <w:szCs w:val="16"/>
                              </w:rPr>
                            </w:pPr>
                            <w:r w:rsidRPr="00AB5E85">
                              <w:rPr>
                                <w:rFonts w:cs="Calibri"/>
                                <w:iCs/>
                                <w:color w:val="00B050"/>
                                <w:sz w:val="18"/>
                                <w:szCs w:val="16"/>
                              </w:rPr>
                              <w:t xml:space="preserve">In NGAP, at least INITIAL CONTEXT SETUP REQUEST, along with HANDOVER REQUEST should be enhanced for NR </w:t>
                            </w:r>
                            <w:proofErr w:type="spellStart"/>
                            <w:r w:rsidRPr="00AB5E85">
                              <w:rPr>
                                <w:rFonts w:cs="Calibri"/>
                                <w:iCs/>
                                <w:color w:val="00B050"/>
                                <w:sz w:val="18"/>
                                <w:szCs w:val="16"/>
                              </w:rPr>
                              <w:t>QoE</w:t>
                            </w:r>
                            <w:proofErr w:type="spellEnd"/>
                            <w:r w:rsidRPr="00AB5E85">
                              <w:rPr>
                                <w:rFonts w:cs="Calibri"/>
                                <w:iCs/>
                                <w:color w:val="00B050"/>
                                <w:sz w:val="18"/>
                                <w:szCs w:val="16"/>
                              </w:rPr>
                              <w:t>.</w:t>
                            </w:r>
                          </w:p>
                          <w:p w:rsidR="007A0E20" w:rsidRPr="00AB5E85" w:rsidRDefault="007A0E20" w:rsidP="007A0E20">
                            <w:pPr>
                              <w:rPr>
                                <w:rFonts w:cs="Calibri"/>
                                <w:iCs/>
                                <w:color w:val="00B050"/>
                                <w:sz w:val="18"/>
                                <w:szCs w:val="16"/>
                              </w:rPr>
                            </w:pPr>
                            <w:r w:rsidRPr="00AB5E85">
                              <w:rPr>
                                <w:rFonts w:cs="Calibri"/>
                                <w:iCs/>
                                <w:color w:val="00B050"/>
                                <w:sz w:val="18"/>
                                <w:szCs w:val="16"/>
                              </w:rPr>
                              <w:t xml:space="preserve">Agree on supported service types for NR </w:t>
                            </w:r>
                            <w:proofErr w:type="spellStart"/>
                            <w:r w:rsidRPr="00AB5E85">
                              <w:rPr>
                                <w:rFonts w:cs="Calibri"/>
                                <w:iCs/>
                                <w:color w:val="00B050"/>
                                <w:sz w:val="18"/>
                                <w:szCs w:val="16"/>
                              </w:rPr>
                              <w:t>QoE</w:t>
                            </w:r>
                            <w:proofErr w:type="spellEnd"/>
                            <w:r w:rsidRPr="00AB5E85">
                              <w:rPr>
                                <w:rFonts w:cs="Calibri"/>
                                <w:iCs/>
                                <w:color w:val="00B050"/>
                                <w:sz w:val="18"/>
                                <w:szCs w:val="16"/>
                              </w:rPr>
                              <w:t xml:space="preserve"> management in Rel-17: Streaming services, MTSI service, VR.</w:t>
                            </w:r>
                          </w:p>
                          <w:p w:rsidR="007A0E20" w:rsidRPr="00AB5E85" w:rsidRDefault="007A0E20" w:rsidP="007A0E20">
                            <w:pPr>
                              <w:rPr>
                                <w:rFonts w:cs="Calibri"/>
                                <w:i/>
                                <w:color w:val="FF0000"/>
                                <w:sz w:val="18"/>
                                <w:szCs w:val="16"/>
                              </w:rPr>
                            </w:pPr>
                            <w:r w:rsidRPr="00AB5E85">
                              <w:rPr>
                                <w:rFonts w:cs="Calibri"/>
                                <w:i/>
                                <w:color w:val="FF0000"/>
                                <w:sz w:val="18"/>
                                <w:szCs w:val="16"/>
                              </w:rPr>
                              <w:t>Open issues:</w:t>
                            </w:r>
                          </w:p>
                          <w:p w:rsidR="007A0E20" w:rsidRPr="00AB5E85" w:rsidRDefault="007A0E20" w:rsidP="007A0E20">
                            <w:pPr>
                              <w:rPr>
                                <w:rFonts w:cs="Calibri"/>
                                <w:i/>
                                <w:color w:val="FF0000"/>
                                <w:sz w:val="18"/>
                                <w:szCs w:val="16"/>
                              </w:rPr>
                            </w:pPr>
                            <w:r w:rsidRPr="00AB5E85">
                              <w:rPr>
                                <w:rFonts w:cs="Calibri"/>
                                <w:i/>
                                <w:color w:val="FF0000"/>
                                <w:sz w:val="18"/>
                                <w:szCs w:val="16"/>
                              </w:rPr>
                              <w:t xml:space="preserve">FFS on whether NGAP HANDOVER REQUIRED in NGAP should be enhanced for NR </w:t>
                            </w:r>
                            <w:proofErr w:type="spellStart"/>
                            <w:r w:rsidRPr="00AB5E85">
                              <w:rPr>
                                <w:rFonts w:cs="Calibri"/>
                                <w:i/>
                                <w:color w:val="FF0000"/>
                                <w:sz w:val="18"/>
                                <w:szCs w:val="16"/>
                              </w:rPr>
                              <w:t>QoE</w:t>
                            </w:r>
                            <w:proofErr w:type="spellEnd"/>
                            <w:r w:rsidRPr="00AB5E85">
                              <w:rPr>
                                <w:rFonts w:cs="Calibri"/>
                                <w:i/>
                                <w:color w:val="FF0000"/>
                                <w:sz w:val="18"/>
                                <w:szCs w:val="16"/>
                              </w:rPr>
                              <w:t>.</w:t>
                            </w:r>
                          </w:p>
                          <w:p w:rsidR="007A0E20" w:rsidRPr="00AB5E85" w:rsidRDefault="007A0E20" w:rsidP="007A0E20">
                            <w:pPr>
                              <w:rPr>
                                <w:rFonts w:cs="Calibri"/>
                                <w:i/>
                                <w:color w:val="FF0000"/>
                                <w:sz w:val="18"/>
                                <w:szCs w:val="16"/>
                              </w:rPr>
                            </w:pPr>
                            <w:r w:rsidRPr="00AB5E85">
                              <w:rPr>
                                <w:rFonts w:cs="Calibri"/>
                                <w:i/>
                                <w:color w:val="FF0000"/>
                                <w:sz w:val="18"/>
                                <w:szCs w:val="16"/>
                              </w:rPr>
                              <w:t xml:space="preserve">FFS on other messages, e.g. UE CONTEXT MODIFICATION REQUEST, to be enhanced for activation/deactivation of NR </w:t>
                            </w:r>
                            <w:proofErr w:type="spellStart"/>
                            <w:r w:rsidRPr="00AB5E85">
                              <w:rPr>
                                <w:rFonts w:cs="Calibri"/>
                                <w:i/>
                                <w:color w:val="FF0000"/>
                                <w:sz w:val="18"/>
                                <w:szCs w:val="16"/>
                              </w:rPr>
                              <w:t>QoE</w:t>
                            </w:r>
                            <w:proofErr w:type="spellEnd"/>
                            <w:r w:rsidRPr="00AB5E85">
                              <w:rPr>
                                <w:rFonts w:cs="Calibri"/>
                                <w:i/>
                                <w:color w:val="FF0000"/>
                                <w:sz w:val="18"/>
                                <w:szCs w:val="16"/>
                              </w:rPr>
                              <w:t>.</w:t>
                            </w:r>
                          </w:p>
                          <w:p w:rsidR="007A0E20" w:rsidRPr="00AB5E85" w:rsidRDefault="007A0E20" w:rsidP="007A0E20">
                            <w:pPr>
                              <w:rPr>
                                <w:sz w:val="24"/>
                              </w:rPr>
                            </w:pPr>
                            <w:r w:rsidRPr="00AB5E85">
                              <w:rPr>
                                <w:rFonts w:cs="Calibri"/>
                                <w:i/>
                                <w:iCs/>
                                <w:color w:val="FF0000"/>
                                <w:sz w:val="18"/>
                                <w:szCs w:val="16"/>
                              </w:rPr>
                              <w:t xml:space="preserve">Check SA5 feedback, </w:t>
                            </w:r>
                            <w:r w:rsidRPr="00AB5E85">
                              <w:rPr>
                                <w:rFonts w:cs="Calibri" w:hint="eastAsia"/>
                                <w:i/>
                                <w:iCs/>
                                <w:color w:val="FF0000"/>
                                <w:sz w:val="18"/>
                                <w:szCs w:val="16"/>
                              </w:rPr>
                              <w:t>t</w:t>
                            </w:r>
                            <w:r w:rsidRPr="00AB5E85">
                              <w:rPr>
                                <w:rFonts w:cs="Calibri"/>
                                <w:i/>
                                <w:color w:val="FF0000"/>
                                <w:sz w:val="18"/>
                                <w:szCs w:val="16"/>
                              </w:rPr>
                              <w:t>o be continued...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5BBC46F" id="_x0000_t202" coordsize="21600,21600" o:spt="202" path="m,l,21600r21600,l21600,xe">
                <v:stroke joinstyle="miter"/>
                <v:path gradientshapeok="t" o:connecttype="rect"/>
              </v:shapetype>
              <v:shape id="Text Box 2" o:spid="_x0000_s1026" type="#_x0000_t202" style="position:absolute;left:0;text-align:left;margin-left:0;margin-top:58.65pt;width:445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Pn3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">
                <v:textbox style="mso-fit-shape-to-text:t">
                  <w:txbxContent>
                    <w:p w:rsidR="007A0E20" w:rsidRPr="00AB5E85" w:rsidRDefault="007A0E20" w:rsidP="007A0E20">
                      <w:pPr>
                        <w:rPr>
                          <w:rFonts w:cs="Calibri"/>
                          <w:i/>
                          <w:color w:val="FF0000"/>
                          <w:sz w:val="18"/>
                          <w:szCs w:val="16"/>
                        </w:rPr>
                      </w:pPr>
                      <w:r w:rsidRPr="00AB5E85">
                        <w:rPr>
                          <w:rFonts w:cs="Calibri" w:hint="eastAsia"/>
                          <w:i/>
                          <w:color w:val="FF0000"/>
                          <w:sz w:val="18"/>
                          <w:szCs w:val="16"/>
                        </w:rPr>
                        <w:t>R</w:t>
                      </w:r>
                      <w:r w:rsidRPr="00AB5E85">
                        <w:rPr>
                          <w:rFonts w:cs="Calibri"/>
                          <w:i/>
                          <w:color w:val="FF0000"/>
                          <w:sz w:val="18"/>
                          <w:szCs w:val="16"/>
                        </w:rPr>
                        <w:t>AN3#113e:</w:t>
                      </w:r>
                    </w:p>
                    <w:p w:rsidR="007A0E20" w:rsidRPr="00AB5E85" w:rsidRDefault="007A0E20" w:rsidP="007A0E20">
                      <w:pPr>
                        <w:rPr>
                          <w:rFonts w:cs="Calibri"/>
                          <w:iCs/>
                          <w:color w:val="00B050"/>
                          <w:sz w:val="18"/>
                          <w:szCs w:val="16"/>
                        </w:rPr>
                      </w:pPr>
                      <w:r w:rsidRPr="00AB5E85">
                        <w:rPr>
                          <w:rFonts w:cs="Calibri"/>
                          <w:iCs/>
                          <w:color w:val="00B050"/>
                          <w:sz w:val="18"/>
                          <w:szCs w:val="16"/>
                        </w:rPr>
                        <w:t>Wait the reply LS from SA5, before we make decision on whether to reuse Trace or not.</w:t>
                      </w:r>
                    </w:p>
                    <w:p w:rsidR="007A0E20" w:rsidRPr="00AB5E85" w:rsidRDefault="007A0E20" w:rsidP="007A0E20">
                      <w:pPr>
                        <w:rPr>
                          <w:rFonts w:cs="Calibri"/>
                          <w:iCs/>
                          <w:color w:val="00B050"/>
                          <w:sz w:val="18"/>
                          <w:szCs w:val="16"/>
                        </w:rPr>
                      </w:pPr>
                      <w:r w:rsidRPr="00AB5E85">
                        <w:rPr>
                          <w:rFonts w:cs="Calibri"/>
                          <w:iCs/>
                          <w:color w:val="00B050"/>
                          <w:sz w:val="18"/>
                          <w:szCs w:val="16"/>
                        </w:rPr>
                        <w:t xml:space="preserve">In NGAP, at least INITIAL CONTEXT SETUP REQUEST, along with HANDOVER REQUEST should be enhanced for NR </w:t>
                      </w:r>
                      <w:proofErr w:type="spellStart"/>
                      <w:r w:rsidRPr="00AB5E85">
                        <w:rPr>
                          <w:rFonts w:cs="Calibri"/>
                          <w:iCs/>
                          <w:color w:val="00B050"/>
                          <w:sz w:val="18"/>
                          <w:szCs w:val="16"/>
                        </w:rPr>
                        <w:t>QoE</w:t>
                      </w:r>
                      <w:proofErr w:type="spellEnd"/>
                      <w:r w:rsidRPr="00AB5E85">
                        <w:rPr>
                          <w:rFonts w:cs="Calibri"/>
                          <w:iCs/>
                          <w:color w:val="00B050"/>
                          <w:sz w:val="18"/>
                          <w:szCs w:val="16"/>
                        </w:rPr>
                        <w:t>.</w:t>
                      </w:r>
                    </w:p>
                    <w:p w:rsidR="007A0E20" w:rsidRPr="00AB5E85" w:rsidRDefault="007A0E20" w:rsidP="007A0E20">
                      <w:pPr>
                        <w:rPr>
                          <w:rFonts w:cs="Calibri"/>
                          <w:iCs/>
                          <w:color w:val="00B050"/>
                          <w:sz w:val="18"/>
                          <w:szCs w:val="16"/>
                        </w:rPr>
                      </w:pPr>
                      <w:r w:rsidRPr="00AB5E85">
                        <w:rPr>
                          <w:rFonts w:cs="Calibri"/>
                          <w:iCs/>
                          <w:color w:val="00B050"/>
                          <w:sz w:val="18"/>
                          <w:szCs w:val="16"/>
                        </w:rPr>
                        <w:t xml:space="preserve">Agree on supported service types for NR </w:t>
                      </w:r>
                      <w:proofErr w:type="spellStart"/>
                      <w:r w:rsidRPr="00AB5E85">
                        <w:rPr>
                          <w:rFonts w:cs="Calibri"/>
                          <w:iCs/>
                          <w:color w:val="00B050"/>
                          <w:sz w:val="18"/>
                          <w:szCs w:val="16"/>
                        </w:rPr>
                        <w:t>QoE</w:t>
                      </w:r>
                      <w:proofErr w:type="spellEnd"/>
                      <w:r w:rsidRPr="00AB5E85">
                        <w:rPr>
                          <w:rFonts w:cs="Calibri"/>
                          <w:iCs/>
                          <w:color w:val="00B050"/>
                          <w:sz w:val="18"/>
                          <w:szCs w:val="16"/>
                        </w:rPr>
                        <w:t xml:space="preserve"> management in Rel-17: Streaming services, MTSI service, VR.</w:t>
                      </w:r>
                    </w:p>
                    <w:p w:rsidR="007A0E20" w:rsidRPr="00AB5E85" w:rsidRDefault="007A0E20" w:rsidP="007A0E20">
                      <w:pPr>
                        <w:rPr>
                          <w:rFonts w:cs="Calibri"/>
                          <w:i/>
                          <w:color w:val="FF0000"/>
                          <w:sz w:val="18"/>
                          <w:szCs w:val="16"/>
                        </w:rPr>
                      </w:pPr>
                      <w:r w:rsidRPr="00AB5E85">
                        <w:rPr>
                          <w:rFonts w:cs="Calibri"/>
                          <w:i/>
                          <w:color w:val="FF0000"/>
                          <w:sz w:val="18"/>
                          <w:szCs w:val="16"/>
                        </w:rPr>
                        <w:t>Open issues:</w:t>
                      </w:r>
                    </w:p>
                    <w:p w:rsidR="007A0E20" w:rsidRPr="00AB5E85" w:rsidRDefault="007A0E20" w:rsidP="007A0E20">
                      <w:pPr>
                        <w:rPr>
                          <w:rFonts w:cs="Calibri"/>
                          <w:i/>
                          <w:color w:val="FF0000"/>
                          <w:sz w:val="18"/>
                          <w:szCs w:val="16"/>
                        </w:rPr>
                      </w:pPr>
                      <w:r w:rsidRPr="00AB5E85">
                        <w:rPr>
                          <w:rFonts w:cs="Calibri"/>
                          <w:i/>
                          <w:color w:val="FF0000"/>
                          <w:sz w:val="18"/>
                          <w:szCs w:val="16"/>
                        </w:rPr>
                        <w:t xml:space="preserve">FFS on whether NGAP HANDOVER REQUIRED in NGAP should be enhanced for NR </w:t>
                      </w:r>
                      <w:proofErr w:type="spellStart"/>
                      <w:r w:rsidRPr="00AB5E85">
                        <w:rPr>
                          <w:rFonts w:cs="Calibri"/>
                          <w:i/>
                          <w:color w:val="FF0000"/>
                          <w:sz w:val="18"/>
                          <w:szCs w:val="16"/>
                        </w:rPr>
                        <w:t>QoE</w:t>
                      </w:r>
                      <w:proofErr w:type="spellEnd"/>
                      <w:r w:rsidRPr="00AB5E85">
                        <w:rPr>
                          <w:rFonts w:cs="Calibri"/>
                          <w:i/>
                          <w:color w:val="FF0000"/>
                          <w:sz w:val="18"/>
                          <w:szCs w:val="16"/>
                        </w:rPr>
                        <w:t>.</w:t>
                      </w:r>
                    </w:p>
                    <w:p w:rsidR="007A0E20" w:rsidRPr="00AB5E85" w:rsidRDefault="007A0E20" w:rsidP="007A0E20">
                      <w:pPr>
                        <w:rPr>
                          <w:rFonts w:cs="Calibri"/>
                          <w:i/>
                          <w:color w:val="FF0000"/>
                          <w:sz w:val="18"/>
                          <w:szCs w:val="16"/>
                        </w:rPr>
                      </w:pPr>
                      <w:r w:rsidRPr="00AB5E85">
                        <w:rPr>
                          <w:rFonts w:cs="Calibri"/>
                          <w:i/>
                          <w:color w:val="FF0000"/>
                          <w:sz w:val="18"/>
                          <w:szCs w:val="16"/>
                        </w:rPr>
                        <w:t xml:space="preserve">FFS on other messages, e.g. UE CONTEXT MODIFICATION REQUEST, to be enhanced for activation/deactivation of NR </w:t>
                      </w:r>
                      <w:proofErr w:type="spellStart"/>
                      <w:r w:rsidRPr="00AB5E85">
                        <w:rPr>
                          <w:rFonts w:cs="Calibri"/>
                          <w:i/>
                          <w:color w:val="FF0000"/>
                          <w:sz w:val="18"/>
                          <w:szCs w:val="16"/>
                        </w:rPr>
                        <w:t>QoE</w:t>
                      </w:r>
                      <w:proofErr w:type="spellEnd"/>
                      <w:r w:rsidRPr="00AB5E85">
                        <w:rPr>
                          <w:rFonts w:cs="Calibri"/>
                          <w:i/>
                          <w:color w:val="FF0000"/>
                          <w:sz w:val="18"/>
                          <w:szCs w:val="16"/>
                        </w:rPr>
                        <w:t>.</w:t>
                      </w:r>
                    </w:p>
                    <w:p w:rsidR="007A0E20" w:rsidRPr="00AB5E85" w:rsidRDefault="007A0E20" w:rsidP="007A0E20">
                      <w:pPr>
                        <w:rPr>
                          <w:sz w:val="24"/>
                        </w:rPr>
                      </w:pPr>
                      <w:r w:rsidRPr="00AB5E85">
                        <w:rPr>
                          <w:rFonts w:cs="Calibri"/>
                          <w:i/>
                          <w:iCs/>
                          <w:color w:val="FF0000"/>
                          <w:sz w:val="18"/>
                          <w:szCs w:val="16"/>
                        </w:rPr>
                        <w:t xml:space="preserve">Check SA5 feedback, </w:t>
                      </w:r>
                      <w:r w:rsidRPr="00AB5E85">
                        <w:rPr>
                          <w:rFonts w:cs="Calibri" w:hint="eastAsia"/>
                          <w:i/>
                          <w:iCs/>
                          <w:color w:val="FF0000"/>
                          <w:sz w:val="18"/>
                          <w:szCs w:val="16"/>
                        </w:rPr>
                        <w:t>t</w:t>
                      </w:r>
                      <w:r w:rsidRPr="00AB5E85">
                        <w:rPr>
                          <w:rFonts w:cs="Calibri"/>
                          <w:i/>
                          <w:color w:val="FF0000"/>
                          <w:sz w:val="18"/>
                          <w:szCs w:val="16"/>
                        </w:rPr>
                        <w:t>o be continued...</w:t>
                      </w:r>
                    </w:p>
                  </w:txbxContent>
                </v:textbox>
                <w10:wrap type="topAndBottom" anchorx="margin"/>
              </v:shape>
            </w:pict>
          </mc:Fallback>
        </mc:AlternateContent>
      </w:r>
      <w:r w:rsidR="00675B89">
        <w:t xml:space="preserve">In </w:t>
      </w:r>
      <w:r w:rsidR="00633191">
        <w:t>last R</w:t>
      </w:r>
      <w:r>
        <w:t xml:space="preserve">AN3 meeting, RAN3 had below agreements and open issues on </w:t>
      </w:r>
      <w:r w:rsidR="00633191" w:rsidRPr="00633191">
        <w:t>Configuration, Activation and Deactivation</w:t>
      </w:r>
      <w:r>
        <w:t xml:space="preserve"> </w:t>
      </w:r>
      <w:r w:rsidR="00692519" w:rsidRPr="00692519">
        <w:t>Procedures</w:t>
      </w:r>
      <w:r w:rsidR="00633191">
        <w:t xml:space="preserve">. </w:t>
      </w:r>
      <w:r>
        <w:t xml:space="preserve">From the previous discussions, the main </w:t>
      </w:r>
      <w:r w:rsidRPr="00950DA4">
        <w:t xml:space="preserve">controversial </w:t>
      </w:r>
      <w:r>
        <w:t xml:space="preserve">issue is whether to reuse trace mechanism, majority of companies prefer </w:t>
      </w:r>
      <w:r w:rsidR="00692519">
        <w:t xml:space="preserve">to </w:t>
      </w:r>
      <w:r>
        <w:t>reuse the Trace mechanism and agreed to w</w:t>
      </w:r>
      <w:r w:rsidR="00C93ECA">
        <w:t>ait for the feedback from SA5.</w:t>
      </w:r>
    </w:p>
    <w:p w:rsidR="00950DA4" w:rsidRDefault="00C93ECA" w:rsidP="00675B89">
      <w:pPr>
        <w:tabs>
          <w:tab w:val="left" w:pos="1327"/>
        </w:tabs>
        <w:jc w:val="both"/>
      </w:pPr>
      <w:r>
        <w:t>A</w:t>
      </w:r>
      <w:r w:rsidR="00950DA4">
        <w:t xml:space="preserve">nother issue is about whether other messages should be enhanced for NR </w:t>
      </w:r>
      <w:proofErr w:type="spellStart"/>
      <w:r w:rsidR="00950DA4">
        <w:t>QoE</w:t>
      </w:r>
      <w:proofErr w:type="spellEnd"/>
      <w:r w:rsidR="00950DA4">
        <w:t xml:space="preserve">. </w:t>
      </w:r>
    </w:p>
    <w:p w:rsidR="00950DA4" w:rsidRDefault="00692519" w:rsidP="00675B89">
      <w:pPr>
        <w:tabs>
          <w:tab w:val="left" w:pos="1327"/>
        </w:tabs>
        <w:jc w:val="both"/>
      </w:pPr>
      <w:r>
        <w:t>I</w:t>
      </w:r>
      <w:r w:rsidR="00950DA4">
        <w:t>n this contribution, we’d like to discuss the</w:t>
      </w:r>
      <w:r>
        <w:t xml:space="preserve"> above</w:t>
      </w:r>
      <w:r w:rsidR="00950DA4">
        <w:t xml:space="preserve"> two issues, </w:t>
      </w:r>
      <w:r w:rsidR="00C93ECA">
        <w:t>i.e.</w:t>
      </w:r>
      <w:r w:rsidR="00950DA4">
        <w:t xml:space="preserve"> whether to reuse trace mechanism and whether other messages should be enhanced for NR </w:t>
      </w:r>
      <w:proofErr w:type="spellStart"/>
      <w:r w:rsidR="00950DA4">
        <w:t>QoE</w:t>
      </w:r>
      <w:proofErr w:type="spellEnd"/>
      <w:r w:rsidR="00950DA4">
        <w:t>.</w:t>
      </w:r>
    </w:p>
    <w:p w:rsidR="00A91319" w:rsidRDefault="00A91319" w:rsidP="00A91319">
      <w:pPr>
        <w:pStyle w:val="1"/>
        <w:rPr>
          <w:rFonts w:eastAsia="宋体"/>
          <w:lang w:eastAsia="zh-CN"/>
        </w:rPr>
      </w:pPr>
      <w:r w:rsidRPr="00FD47F0">
        <w:rPr>
          <w:rFonts w:eastAsia="宋体"/>
          <w:lang w:eastAsia="zh-CN"/>
        </w:rPr>
        <w:t>Discussion</w:t>
      </w:r>
    </w:p>
    <w:p w:rsidR="0009166F" w:rsidRPr="00304141" w:rsidRDefault="007A0E20" w:rsidP="00304141">
      <w:pPr>
        <w:pStyle w:val="2"/>
        <w:tabs>
          <w:tab w:val="clear" w:pos="7060"/>
          <w:tab w:val="num" w:pos="709"/>
        </w:tabs>
        <w:spacing w:after="240"/>
        <w:ind w:left="0"/>
        <w:rPr>
          <w:lang w:val="en-US"/>
        </w:rPr>
      </w:pPr>
      <w:r>
        <w:rPr>
          <w:lang w:val="en-US"/>
        </w:rPr>
        <w:t>Whether reuse trace mechanism</w:t>
      </w:r>
    </w:p>
    <w:p w:rsidR="00AB5E85" w:rsidRPr="007A0E20" w:rsidRDefault="00950DA4" w:rsidP="00EE50BA">
      <w:pPr>
        <w:overflowPunct/>
        <w:autoSpaceDE/>
        <w:autoSpaceDN/>
        <w:adjustRightInd/>
        <w:textAlignment w:val="auto"/>
      </w:pPr>
      <w:r w:rsidRPr="0010025B">
        <w:rPr>
          <w:rFonts w:eastAsiaTheme="minorEastAsia"/>
          <w:noProof/>
          <w:lang w:val="en-US" w:eastAsia="zh-CN"/>
        </w:rPr>
        <mc:AlternateContent>
          <mc:Choice Requires="wps">
            <w:drawing>
              <wp:anchor distT="45720" distB="45720" distL="114300" distR="114300" simplePos="0" relativeHeight="251661312" behindDoc="0" locked="0" layoutInCell="1" allowOverlap="1" wp14:anchorId="4C70C924" wp14:editId="1DE140EC">
                <wp:simplePos x="0" y="0"/>
                <wp:positionH relativeFrom="margin">
                  <wp:align>right</wp:align>
                </wp:positionH>
                <wp:positionV relativeFrom="paragraph">
                  <wp:posOffset>315595</wp:posOffset>
                </wp:positionV>
                <wp:extent cx="5630545" cy="1404620"/>
                <wp:effectExtent l="0" t="0" r="27305" b="1397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0545" cy="1404620"/>
                        </a:xfrm>
                        <a:prstGeom prst="rect">
                          <a:avLst/>
                        </a:prstGeom>
                        <a:solidFill>
                          <a:srgbClr val="FFFFFF"/>
                        </a:solidFill>
                        <a:ln w="9525">
                          <a:solidFill>
                            <a:srgbClr val="000000"/>
                          </a:solidFill>
                          <a:miter lim="800000"/>
                          <a:headEnd/>
                          <a:tailEnd/>
                        </a:ln>
                      </wps:spPr>
                      <wps:txbx>
                        <w:txbxContent>
                          <w:p w:rsidR="0010025B" w:rsidRDefault="0010025B" w:rsidP="0010025B">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Q1: Whether</w:t>
                            </w:r>
                            <w:r>
                              <w:rPr>
                                <w:rFonts w:ascii="Arial" w:hAnsi="Arial" w:cs="Arial"/>
                                <w:color w:val="000000" w:themeColor="text1"/>
                                <w:lang w:val="en-US" w:eastAsia="zh-CN"/>
                              </w:rPr>
                              <w:t xml:space="preserve"> and how</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mechanism</w:t>
                            </w:r>
                            <w:r>
                              <w:rPr>
                                <w:rFonts w:ascii="Arial" w:hAnsi="Arial" w:cs="Arial" w:hint="eastAsia"/>
                                <w:color w:val="000000" w:themeColor="text1"/>
                                <w:lang w:val="en-US" w:eastAsia="zh-CN"/>
                              </w:rPr>
                              <w:t xml:space="preserve"> can handle</w:t>
                            </w:r>
                            <w:r>
                              <w:rPr>
                                <w:rFonts w:ascii="Arial" w:hAnsi="Arial" w:cs="Arial"/>
                                <w:color w:val="000000" w:themeColor="text1"/>
                                <w:lang w:val="en-US" w:eastAsia="zh-CN"/>
                              </w:rPr>
                              <w:t>, or be enhanced to handle,</w:t>
                            </w:r>
                            <w:r>
                              <w:rPr>
                                <w:rFonts w:ascii="Arial" w:hAnsi="Arial" w:cs="Arial" w:hint="eastAsia"/>
                                <w:color w:val="000000" w:themeColor="text1"/>
                                <w:lang w:val="en-US" w:eastAsia="zh-CN"/>
                              </w:rPr>
                              <w:t xml:space="preserve"> the </w:t>
                            </w:r>
                            <w:r>
                              <w:rPr>
                                <w:rFonts w:ascii="Arial" w:hAnsi="Arial" w:cs="Arial"/>
                                <w:color w:val="000000" w:themeColor="text1"/>
                                <w:lang w:val="en-US" w:eastAsia="zh-CN"/>
                              </w:rPr>
                              <w:t>scenario</w:t>
                            </w:r>
                            <w:r>
                              <w:rPr>
                                <w:rFonts w:ascii="Arial" w:hAnsi="Arial" w:cs="Arial" w:hint="eastAsia"/>
                                <w:color w:val="000000" w:themeColor="text1"/>
                                <w:lang w:val="en-US" w:eastAsia="zh-CN"/>
                              </w:rPr>
                              <w:t xml:space="preserve"> that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is </w:t>
                            </w:r>
                            <w:r>
                              <w:rPr>
                                <w:rFonts w:ascii="Arial" w:hAnsi="Arial" w:cs="Arial" w:hint="eastAsia"/>
                                <w:color w:val="000000" w:themeColor="text1"/>
                                <w:lang w:val="en-US" w:eastAsia="zh-CN"/>
                              </w:rPr>
                              <w:t>triggered after legacy trace for one UE, while the legacy trace and/or MDT still need to be kept?</w:t>
                            </w:r>
                            <w:r>
                              <w:rPr>
                                <w:rFonts w:ascii="Arial" w:hAnsi="Arial" w:cs="Arial"/>
                                <w:color w:val="000000" w:themeColor="text1"/>
                                <w:lang w:val="en-US" w:eastAsia="zh-CN"/>
                              </w:rPr>
                              <w:t xml:space="preserve"> In this case, will the TR/TRSR for the QMC session be different from the TR/TRSR used for legacy trace and/or MDT session? If </w:t>
                            </w:r>
                            <w:r>
                              <w:rPr>
                                <w:rFonts w:ascii="Arial" w:hAnsi="Arial" w:cs="Arial" w:hint="eastAsia"/>
                                <w:color w:val="000000" w:themeColor="text1"/>
                                <w:lang w:val="en-US" w:eastAsia="zh-CN"/>
                              </w:rPr>
                              <w:t>yes</w:t>
                            </w:r>
                            <w:r>
                              <w:rPr>
                                <w:rFonts w:ascii="Arial" w:hAnsi="Arial" w:cs="Arial"/>
                                <w:color w:val="000000" w:themeColor="text1"/>
                                <w:lang w:val="en-US" w:eastAsia="zh-CN"/>
                              </w:rPr>
                              <w:t>, will the</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TR/TRSR for the QMC session</w:t>
                            </w:r>
                            <w:r>
                              <w:rPr>
                                <w:rFonts w:ascii="Arial" w:hAnsi="Arial" w:cs="Arial" w:hint="eastAsia"/>
                                <w:color w:val="000000" w:themeColor="text1"/>
                                <w:lang w:val="en-US" w:eastAsia="zh-CN"/>
                              </w:rPr>
                              <w:t xml:space="preserve"> and</w:t>
                            </w:r>
                            <w:r>
                              <w:rPr>
                                <w:rFonts w:ascii="Arial" w:hAnsi="Arial" w:cs="Arial"/>
                                <w:color w:val="000000" w:themeColor="text1"/>
                                <w:lang w:val="en-US" w:eastAsia="zh-CN"/>
                              </w:rPr>
                              <w:t xml:space="preserve"> the TR/TRSR used for legacy trace and/or MDT session </w:t>
                            </w:r>
                            <w:r>
                              <w:rPr>
                                <w:rFonts w:ascii="Arial" w:hAnsi="Arial" w:cs="Arial" w:hint="eastAsia"/>
                                <w:color w:val="000000" w:themeColor="text1"/>
                                <w:lang w:val="en-US" w:eastAsia="zh-CN"/>
                              </w:rPr>
                              <w:t>exist simultaneously for one UE?</w:t>
                            </w:r>
                          </w:p>
                          <w:p w:rsidR="00344DA5" w:rsidRPr="00344DA5" w:rsidRDefault="0010025B" w:rsidP="0010025B">
                            <w:pPr>
                              <w:spacing w:after="120"/>
                              <w:ind w:right="120"/>
                              <w:rPr>
                                <w:rFonts w:ascii="Arial" w:eastAsiaTheme="minorEastAsia" w:hAnsi="Arial" w:cs="Arial"/>
                                <w:color w:val="000000" w:themeColor="text1"/>
                                <w:lang w:val="en-US" w:eastAsia="zh-CN"/>
                              </w:rPr>
                            </w:pPr>
                            <w:r>
                              <w:rPr>
                                <w:rFonts w:ascii="Arial" w:hAnsi="Arial" w:cs="Arial"/>
                                <w:color w:val="000000" w:themeColor="text1"/>
                                <w:lang w:val="en-US" w:eastAsia="zh-CN"/>
                              </w:rPr>
                              <w:t xml:space="preserve">SA5: The trace mechanisms defined in TS 32.422 are not reused for QMC. The mechanisms of QMC control and configuration are defined in TS 28.405. </w:t>
                            </w:r>
                            <w:hyperlink r:id="rId8" w:tgtFrame="_blank" w:history="1">
                              <w:r w:rsidRPr="00B273E5">
                                <w:rPr>
                                  <w:rFonts w:ascii="Arial" w:hAnsi="Arial" w:cs="Arial"/>
                                  <w:color w:val="000000" w:themeColor="text1"/>
                                  <w:lang w:val="en-US" w:eastAsia="zh-CN"/>
                                </w:rPr>
                                <w:t> The content in the latest version of 28.405 is for UMTS and LTE, it will be enhanced to support NR in release 17.</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70C924" id="文本框 2" o:spid="_x0000_s1027" type="#_x0000_t202" style="position:absolute;margin-left:392.15pt;margin-top:24.85pt;width:443.3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">
                <v:textbox style="mso-fit-shape-to-text:t">
                  <w:txbxContent>
                    <w:p w:rsidR="0010025B" w:rsidRDefault="0010025B" w:rsidP="0010025B">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Q1: Whether</w:t>
                      </w:r>
                      <w:r>
                        <w:rPr>
                          <w:rFonts w:ascii="Arial" w:hAnsi="Arial" w:cs="Arial"/>
                          <w:color w:val="000000" w:themeColor="text1"/>
                          <w:lang w:val="en-US" w:eastAsia="zh-CN"/>
                        </w:rPr>
                        <w:t xml:space="preserve"> and how</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mechanism</w:t>
                      </w:r>
                      <w:r>
                        <w:rPr>
                          <w:rFonts w:ascii="Arial" w:hAnsi="Arial" w:cs="Arial" w:hint="eastAsia"/>
                          <w:color w:val="000000" w:themeColor="text1"/>
                          <w:lang w:val="en-US" w:eastAsia="zh-CN"/>
                        </w:rPr>
                        <w:t xml:space="preserve"> can handle</w:t>
                      </w:r>
                      <w:r>
                        <w:rPr>
                          <w:rFonts w:ascii="Arial" w:hAnsi="Arial" w:cs="Arial"/>
                          <w:color w:val="000000" w:themeColor="text1"/>
                          <w:lang w:val="en-US" w:eastAsia="zh-CN"/>
                        </w:rPr>
                        <w:t>, or be enhanced to handle,</w:t>
                      </w:r>
                      <w:r>
                        <w:rPr>
                          <w:rFonts w:ascii="Arial" w:hAnsi="Arial" w:cs="Arial" w:hint="eastAsia"/>
                          <w:color w:val="000000" w:themeColor="text1"/>
                          <w:lang w:val="en-US" w:eastAsia="zh-CN"/>
                        </w:rPr>
                        <w:t xml:space="preserve"> the </w:t>
                      </w:r>
                      <w:r>
                        <w:rPr>
                          <w:rFonts w:ascii="Arial" w:hAnsi="Arial" w:cs="Arial"/>
                          <w:color w:val="000000" w:themeColor="text1"/>
                          <w:lang w:val="en-US" w:eastAsia="zh-CN"/>
                        </w:rPr>
                        <w:t>scenario</w:t>
                      </w:r>
                      <w:r>
                        <w:rPr>
                          <w:rFonts w:ascii="Arial" w:hAnsi="Arial" w:cs="Arial" w:hint="eastAsia"/>
                          <w:color w:val="000000" w:themeColor="text1"/>
                          <w:lang w:val="en-US" w:eastAsia="zh-CN"/>
                        </w:rPr>
                        <w:t xml:space="preserve"> that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is </w:t>
                      </w:r>
                      <w:r>
                        <w:rPr>
                          <w:rFonts w:ascii="Arial" w:hAnsi="Arial" w:cs="Arial" w:hint="eastAsia"/>
                          <w:color w:val="000000" w:themeColor="text1"/>
                          <w:lang w:val="en-US" w:eastAsia="zh-CN"/>
                        </w:rPr>
                        <w:t>triggered after legacy trace for one UE, while the legacy trace and/or MDT still need to be kept?</w:t>
                      </w:r>
                      <w:r>
                        <w:rPr>
                          <w:rFonts w:ascii="Arial" w:hAnsi="Arial" w:cs="Arial"/>
                          <w:color w:val="000000" w:themeColor="text1"/>
                          <w:lang w:val="en-US" w:eastAsia="zh-CN"/>
                        </w:rPr>
                        <w:t xml:space="preserve"> In this case, will the TR/TRSR for the QMC session be different from the TR/TRSR used for legacy trace and/or MDT session? If </w:t>
                      </w:r>
                      <w:r>
                        <w:rPr>
                          <w:rFonts w:ascii="Arial" w:hAnsi="Arial" w:cs="Arial" w:hint="eastAsia"/>
                          <w:color w:val="000000" w:themeColor="text1"/>
                          <w:lang w:val="en-US" w:eastAsia="zh-CN"/>
                        </w:rPr>
                        <w:t>yes</w:t>
                      </w:r>
                      <w:r>
                        <w:rPr>
                          <w:rFonts w:ascii="Arial" w:hAnsi="Arial" w:cs="Arial"/>
                          <w:color w:val="000000" w:themeColor="text1"/>
                          <w:lang w:val="en-US" w:eastAsia="zh-CN"/>
                        </w:rPr>
                        <w:t>, will the</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TR/TRSR for the QMC session</w:t>
                      </w:r>
                      <w:r>
                        <w:rPr>
                          <w:rFonts w:ascii="Arial" w:hAnsi="Arial" w:cs="Arial" w:hint="eastAsia"/>
                          <w:color w:val="000000" w:themeColor="text1"/>
                          <w:lang w:val="en-US" w:eastAsia="zh-CN"/>
                        </w:rPr>
                        <w:t xml:space="preserve"> and</w:t>
                      </w:r>
                      <w:r>
                        <w:rPr>
                          <w:rFonts w:ascii="Arial" w:hAnsi="Arial" w:cs="Arial"/>
                          <w:color w:val="000000" w:themeColor="text1"/>
                          <w:lang w:val="en-US" w:eastAsia="zh-CN"/>
                        </w:rPr>
                        <w:t xml:space="preserve"> the TR/TRSR used for legacy trace and/or MDT session </w:t>
                      </w:r>
                      <w:r>
                        <w:rPr>
                          <w:rFonts w:ascii="Arial" w:hAnsi="Arial" w:cs="Arial" w:hint="eastAsia"/>
                          <w:color w:val="000000" w:themeColor="text1"/>
                          <w:lang w:val="en-US" w:eastAsia="zh-CN"/>
                        </w:rPr>
                        <w:t>exist simultaneously for one UE?</w:t>
                      </w:r>
                    </w:p>
                    <w:p w:rsidR="00344DA5" w:rsidRPr="00344DA5" w:rsidRDefault="0010025B" w:rsidP="0010025B">
                      <w:pPr>
                        <w:spacing w:after="120"/>
                        <w:ind w:right="120"/>
                        <w:rPr>
                          <w:rFonts w:ascii="Arial" w:eastAsiaTheme="minorEastAsia" w:hAnsi="Arial" w:cs="Arial"/>
                          <w:color w:val="000000" w:themeColor="text1"/>
                          <w:lang w:val="en-US" w:eastAsia="zh-CN"/>
                        </w:rPr>
                      </w:pPr>
                      <w:r>
                        <w:rPr>
                          <w:rFonts w:ascii="Arial" w:hAnsi="Arial" w:cs="Arial"/>
                          <w:color w:val="000000" w:themeColor="text1"/>
                          <w:lang w:val="en-US" w:eastAsia="zh-CN"/>
                        </w:rPr>
                        <w:t xml:space="preserve">SA5: The trace mechanisms defined in TS 32.422 are not reused for QMC. The mechanisms of QMC control and configuration are defined in TS 28.405. </w:t>
                      </w:r>
                      <w:hyperlink r:id="rId9" w:tgtFrame="_blank" w:history="1">
                        <w:r w:rsidRPr="00B273E5">
                          <w:rPr>
                            <w:rFonts w:ascii="Arial" w:hAnsi="Arial" w:cs="Arial"/>
                            <w:color w:val="000000" w:themeColor="text1"/>
                            <w:lang w:val="en-US" w:eastAsia="zh-CN"/>
                          </w:rPr>
                          <w:t> The content in the latest version of 28.405 is for UMTS and LTE, it will be enhanced to support NR in release 17.</w:t>
                        </w:r>
                      </w:hyperlink>
                    </w:p>
                  </w:txbxContent>
                </v:textbox>
                <w10:wrap type="topAndBottom" anchorx="margin"/>
              </v:shape>
            </w:pict>
          </mc:Fallback>
        </mc:AlternateContent>
      </w:r>
      <w:r w:rsidR="00633191" w:rsidRPr="00633191">
        <w:t xml:space="preserve">Regarding the </w:t>
      </w:r>
      <w:r w:rsidR="00692519">
        <w:t xml:space="preserve">issue that </w:t>
      </w:r>
      <w:r w:rsidR="00633191" w:rsidRPr="00633191">
        <w:t xml:space="preserve">whether </w:t>
      </w:r>
      <w:r w:rsidR="00692519">
        <w:t xml:space="preserve">to </w:t>
      </w:r>
      <w:r w:rsidR="00633191" w:rsidRPr="00633191">
        <w:t xml:space="preserve">reuse trace mechanism, </w:t>
      </w:r>
      <w:r w:rsidR="007A0E20">
        <w:t>the reply from SA5 is as follows.</w:t>
      </w:r>
    </w:p>
    <w:p w:rsidR="0010025B" w:rsidRDefault="0010025B" w:rsidP="00EE50BA">
      <w:pPr>
        <w:overflowPunct/>
        <w:autoSpaceDE/>
        <w:autoSpaceDN/>
        <w:adjustRightInd/>
        <w:textAlignment w:val="auto"/>
        <w:rPr>
          <w:rFonts w:eastAsiaTheme="minorEastAsia"/>
          <w:lang w:val="en-US" w:eastAsia="zh-CN"/>
        </w:rPr>
      </w:pPr>
      <w:r>
        <w:rPr>
          <w:rFonts w:eastAsiaTheme="minorEastAsia"/>
          <w:lang w:val="en-US" w:eastAsia="zh-CN"/>
        </w:rPr>
        <w:t xml:space="preserve">From the reply from SA5, we don’t think SA5 understood the </w:t>
      </w:r>
      <w:r w:rsidR="007A0E20">
        <w:rPr>
          <w:rFonts w:eastAsiaTheme="minorEastAsia"/>
          <w:lang w:val="en-US" w:eastAsia="zh-CN"/>
        </w:rPr>
        <w:t xml:space="preserve">intension of </w:t>
      </w:r>
      <w:r>
        <w:rPr>
          <w:rFonts w:eastAsiaTheme="minorEastAsia"/>
          <w:lang w:val="en-US" w:eastAsia="zh-CN"/>
        </w:rPr>
        <w:t xml:space="preserve">question </w:t>
      </w:r>
      <w:r w:rsidR="00950DA4">
        <w:rPr>
          <w:rFonts w:eastAsiaTheme="minorEastAsia"/>
          <w:lang w:val="en-US" w:eastAsia="zh-CN"/>
        </w:rPr>
        <w:t>correctly</w:t>
      </w:r>
      <w:r>
        <w:rPr>
          <w:rFonts w:eastAsiaTheme="minorEastAsia"/>
          <w:lang w:val="en-US" w:eastAsia="zh-CN"/>
        </w:rPr>
        <w:t xml:space="preserve">. SA5 said trace mechanisms are not reused for QMC, and mechanisms of QMC for UMTS and LTE are defined in TS28.405, </w:t>
      </w:r>
      <w:r>
        <w:rPr>
          <w:rFonts w:eastAsiaTheme="minorEastAsia"/>
          <w:lang w:val="en-US" w:eastAsia="zh-CN"/>
        </w:rPr>
        <w:lastRenderedPageBreak/>
        <w:t>however, in LTE RAN specification</w:t>
      </w:r>
      <w:r w:rsidR="00950DA4">
        <w:rPr>
          <w:rFonts w:eastAsiaTheme="minorEastAsia"/>
          <w:lang w:val="en-US" w:eastAsia="zh-CN"/>
        </w:rPr>
        <w:t>s</w:t>
      </w:r>
      <w:r>
        <w:rPr>
          <w:rFonts w:eastAsiaTheme="minorEastAsia"/>
          <w:lang w:val="en-US" w:eastAsia="zh-CN"/>
        </w:rPr>
        <w:t>, the trace mechanisms are reused for QMC. The mechanisms of QMC defined in TS 28.405 are only for management-based QMC, there’s no signaling-based QMC defined in TS 28.405. So the reply LS from SA5 on whether to reuse trace mechanism cannot be used as a valid evidence for RAN3 to make decision.</w:t>
      </w:r>
    </w:p>
    <w:p w:rsidR="00105D23" w:rsidRDefault="0010025B" w:rsidP="007A0E20">
      <w:pPr>
        <w:overflowPunct/>
        <w:autoSpaceDE/>
        <w:autoSpaceDN/>
        <w:adjustRightInd/>
        <w:textAlignment w:val="auto"/>
        <w:rPr>
          <w:rFonts w:eastAsiaTheme="minorEastAsia"/>
          <w:lang w:val="en-US" w:eastAsia="zh-CN"/>
        </w:rPr>
      </w:pPr>
      <w:r>
        <w:rPr>
          <w:rFonts w:eastAsiaTheme="minorEastAsia"/>
          <w:lang w:val="en-US" w:eastAsia="zh-CN"/>
        </w:rPr>
        <w:t>In our view, it’s up to RAN3/RAN2 to decide whether to use Trace mechanism</w:t>
      </w:r>
      <w:r w:rsidR="007A0E20">
        <w:rPr>
          <w:rFonts w:eastAsiaTheme="minorEastAsia"/>
          <w:lang w:val="en-US" w:eastAsia="zh-CN"/>
        </w:rPr>
        <w:t xml:space="preserve">, and we think </w:t>
      </w:r>
      <w:r w:rsidR="00C93ECA">
        <w:rPr>
          <w:rFonts w:eastAsiaTheme="minorEastAsia"/>
          <w:lang w:val="en-US" w:eastAsia="zh-CN"/>
        </w:rPr>
        <w:t>T</w:t>
      </w:r>
      <w:r w:rsidR="00633191">
        <w:rPr>
          <w:rFonts w:eastAsiaTheme="minorEastAsia"/>
          <w:lang w:val="en-US" w:eastAsia="zh-CN"/>
        </w:rPr>
        <w:t xml:space="preserve">race mechanism can be reused for NR QMC, just the same as MDT and LTE QMC, which will have less specification impacts and better </w:t>
      </w:r>
      <w:r w:rsidR="00633191" w:rsidRPr="00633191">
        <w:rPr>
          <w:rFonts w:eastAsiaTheme="minorEastAsia"/>
          <w:lang w:val="en-US" w:eastAsia="zh-CN"/>
        </w:rPr>
        <w:t>backwards compatibility</w:t>
      </w:r>
      <w:r w:rsidR="00633191">
        <w:rPr>
          <w:rFonts w:eastAsiaTheme="minorEastAsia"/>
          <w:lang w:val="en-US" w:eastAsia="zh-CN"/>
        </w:rPr>
        <w:t xml:space="preserve">. In addition, it’s beneficial for the alignment of the radio-related measurements and </w:t>
      </w:r>
      <w:proofErr w:type="spellStart"/>
      <w:r w:rsidR="00633191">
        <w:rPr>
          <w:rFonts w:eastAsiaTheme="minorEastAsia"/>
          <w:lang w:val="en-US" w:eastAsia="zh-CN"/>
        </w:rPr>
        <w:t>QoE</w:t>
      </w:r>
      <w:proofErr w:type="spellEnd"/>
      <w:r w:rsidR="00633191">
        <w:rPr>
          <w:rFonts w:eastAsiaTheme="minorEastAsia"/>
          <w:lang w:val="en-US" w:eastAsia="zh-CN"/>
        </w:rPr>
        <w:t xml:space="preserve"> measureme</w:t>
      </w:r>
      <w:r w:rsidR="00DD2EB4">
        <w:rPr>
          <w:rFonts w:eastAsiaTheme="minorEastAsia"/>
          <w:lang w:val="en-US" w:eastAsia="zh-CN"/>
        </w:rPr>
        <w:t>nts as they need to be configured together.</w:t>
      </w:r>
    </w:p>
    <w:p w:rsidR="00344DA5" w:rsidRDefault="00DD2EB4" w:rsidP="00EE50BA">
      <w:pPr>
        <w:overflowPunct/>
        <w:autoSpaceDE/>
        <w:autoSpaceDN/>
        <w:adjustRightInd/>
        <w:textAlignment w:val="auto"/>
        <w:rPr>
          <w:rFonts w:eastAsiaTheme="minorEastAsia"/>
          <w:lang w:val="en-US" w:eastAsia="zh-CN"/>
        </w:rPr>
      </w:pPr>
      <w:r>
        <w:rPr>
          <w:rFonts w:eastAsiaTheme="minorEastAsia"/>
          <w:lang w:val="en-US" w:eastAsia="zh-CN"/>
        </w:rPr>
        <w:t xml:space="preserve">Regarding the issues </w:t>
      </w:r>
      <w:r w:rsidR="00FE33BA">
        <w:rPr>
          <w:rFonts w:eastAsiaTheme="minorEastAsia"/>
          <w:lang w:val="en-US" w:eastAsia="zh-CN"/>
        </w:rPr>
        <w:t>raised</w:t>
      </w:r>
      <w:r>
        <w:rPr>
          <w:rFonts w:eastAsiaTheme="minorEastAsia"/>
          <w:lang w:val="en-US" w:eastAsia="zh-CN"/>
        </w:rPr>
        <w:t xml:space="preserve"> by some companies</w:t>
      </w:r>
      <w:r w:rsidR="00FE33BA">
        <w:rPr>
          <w:rFonts w:eastAsiaTheme="minorEastAsia"/>
          <w:lang w:val="en-US" w:eastAsia="zh-CN"/>
        </w:rPr>
        <w:t xml:space="preserve"> in the previous meeting</w:t>
      </w:r>
      <w:r w:rsidR="00344DA5">
        <w:rPr>
          <w:rFonts w:eastAsiaTheme="minorEastAsia"/>
          <w:lang w:val="en-US" w:eastAsia="zh-CN"/>
        </w:rPr>
        <w:t>s</w:t>
      </w:r>
      <w:r w:rsidR="00FE33BA">
        <w:rPr>
          <w:rFonts w:eastAsiaTheme="minorEastAsia"/>
          <w:lang w:val="en-US" w:eastAsia="zh-CN"/>
        </w:rPr>
        <w:t xml:space="preserve">, </w:t>
      </w:r>
      <w:r w:rsidR="00344DA5">
        <w:rPr>
          <w:rFonts w:eastAsiaTheme="minorEastAsia"/>
          <w:lang w:val="en-US" w:eastAsia="zh-CN"/>
        </w:rPr>
        <w:t xml:space="preserve">i.e. </w:t>
      </w:r>
      <w:r w:rsidR="00FE33BA">
        <w:rPr>
          <w:rFonts w:eastAsiaTheme="minorEastAsia"/>
          <w:lang w:val="en-US" w:eastAsia="zh-CN"/>
        </w:rPr>
        <w:t xml:space="preserve">whether current trace mechanism can handle </w:t>
      </w:r>
      <w:r w:rsidR="00FE33BA" w:rsidRPr="00FE33BA">
        <w:rPr>
          <w:rFonts w:eastAsiaTheme="minorEastAsia"/>
          <w:lang w:val="en-US" w:eastAsia="zh-CN"/>
        </w:rPr>
        <w:t>the scenario that QMC is triggered after legacy trace for one UE</w:t>
      </w:r>
      <w:r w:rsidR="00FE33BA">
        <w:rPr>
          <w:rFonts w:eastAsiaTheme="minorEastAsia"/>
          <w:lang w:val="en-US" w:eastAsia="zh-CN"/>
        </w:rPr>
        <w:t>, we think the question is also valid for LTE QMC,</w:t>
      </w:r>
      <w:r w:rsidR="00344DA5">
        <w:rPr>
          <w:rFonts w:eastAsiaTheme="minorEastAsia"/>
          <w:lang w:val="en-US" w:eastAsia="zh-CN"/>
        </w:rPr>
        <w:t xml:space="preserve"> in which the scenario can be handled by trace mechanism, so</w:t>
      </w:r>
      <w:r w:rsidR="00692519">
        <w:rPr>
          <w:rFonts w:eastAsiaTheme="minorEastAsia"/>
          <w:lang w:val="en-US" w:eastAsia="zh-CN"/>
        </w:rPr>
        <w:t xml:space="preserve"> we don’t understand why it cannot be handled in NR QMC, in our views,</w:t>
      </w:r>
      <w:r w:rsidR="00344DA5">
        <w:rPr>
          <w:rFonts w:eastAsiaTheme="minorEastAsia"/>
          <w:lang w:val="en-US" w:eastAsia="zh-CN"/>
        </w:rPr>
        <w:t xml:space="preserve"> it can also be handled in NR QMC.</w:t>
      </w:r>
    </w:p>
    <w:p w:rsidR="00A6343F" w:rsidRDefault="00344DA5" w:rsidP="00344DA5">
      <w:pPr>
        <w:overflowPunct/>
        <w:autoSpaceDE/>
        <w:autoSpaceDN/>
        <w:adjustRightInd/>
        <w:textAlignment w:val="auto"/>
        <w:rPr>
          <w:rFonts w:eastAsiaTheme="minorEastAsia"/>
          <w:lang w:val="en-US" w:eastAsia="zh-CN"/>
        </w:rPr>
      </w:pPr>
      <w:r w:rsidRPr="00344DA5">
        <w:rPr>
          <w:rFonts w:eastAsiaTheme="minorEastAsia"/>
          <w:noProof/>
          <w:lang w:val="en-US" w:eastAsia="zh-CN"/>
        </w:rPr>
        <mc:AlternateContent>
          <mc:Choice Requires="wps">
            <w:drawing>
              <wp:anchor distT="45720" distB="45720" distL="114300" distR="114300" simplePos="0" relativeHeight="251665408" behindDoc="0" locked="0" layoutInCell="1" allowOverlap="1">
                <wp:simplePos x="0" y="0"/>
                <wp:positionH relativeFrom="margin">
                  <wp:align>right</wp:align>
                </wp:positionH>
                <wp:positionV relativeFrom="paragraph">
                  <wp:posOffset>448310</wp:posOffset>
                </wp:positionV>
                <wp:extent cx="5648960" cy="1404620"/>
                <wp:effectExtent l="0" t="0" r="27940" b="1397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960" cy="1404620"/>
                        </a:xfrm>
                        <a:prstGeom prst="rect">
                          <a:avLst/>
                        </a:prstGeom>
                        <a:solidFill>
                          <a:srgbClr val="FFFFFF"/>
                        </a:solidFill>
                        <a:ln w="9525">
                          <a:solidFill>
                            <a:srgbClr val="000000"/>
                          </a:solidFill>
                          <a:miter lim="800000"/>
                          <a:headEnd/>
                          <a:tailEnd/>
                        </a:ln>
                      </wps:spPr>
                      <wps:txbx>
                        <w:txbxContent>
                          <w:p w:rsidR="00344DA5" w:rsidRPr="005C6624" w:rsidRDefault="00344DA5" w:rsidP="00344DA5">
                            <w:pPr>
                              <w:rPr>
                                <w:rFonts w:ascii="Arial" w:hAnsi="Arial" w:cs="Arial"/>
                                <w:color w:val="000000" w:themeColor="text1"/>
                                <w:lang w:val="en-US" w:eastAsia="zh-CN"/>
                              </w:rPr>
                            </w:pPr>
                            <w:r w:rsidRPr="005C6624">
                              <w:rPr>
                                <w:rFonts w:ascii="Arial" w:hAnsi="Arial" w:cs="Arial"/>
                                <w:color w:val="000000" w:themeColor="text1"/>
                                <w:lang w:val="en-US" w:eastAsia="zh-CN"/>
                              </w:rPr>
                              <w:t>Q2: Whether and how the Trace mechanism can be enhanced to support multiple QMC activation/deactivation towards one UE at same or different time? Will the triggered QMC sessions use different TR/TRSR? Can the Trace mechanism be enhanced to support multiple QMC sessions for one UE with different TR/TRSR?</w:t>
                            </w:r>
                          </w:p>
                          <w:p w:rsidR="00344DA5" w:rsidRPr="005C6624" w:rsidRDefault="00344DA5" w:rsidP="00344DA5">
                            <w:pPr>
                              <w:rPr>
                                <w:rFonts w:ascii="Arial" w:hAnsi="Arial" w:cs="Arial"/>
                                <w:color w:val="000000" w:themeColor="text1"/>
                                <w:lang w:val="en-US" w:eastAsia="zh-CN"/>
                              </w:rPr>
                            </w:pPr>
                            <w:r w:rsidRPr="005C6624">
                              <w:rPr>
                                <w:rFonts w:ascii="Arial" w:hAnsi="Arial" w:cs="Arial"/>
                                <w:color w:val="000000" w:themeColor="text1"/>
                                <w:lang w:val="en-US" w:eastAsia="zh-CN"/>
                              </w:rPr>
                              <w:t>SA5: Same as above. The mechanisms of QMC defined in TS 28.405 supports multiple QMC sessions for one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393.6pt;margin-top:35.3pt;width:444.8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">
                <v:textbox style="mso-fit-shape-to-text:t">
                  <w:txbxContent>
                    <w:p w:rsidR="00344DA5" w:rsidRPr="005C6624" w:rsidRDefault="00344DA5" w:rsidP="00344DA5">
                      <w:pPr>
                        <w:rPr>
                          <w:rFonts w:ascii="Arial" w:hAnsi="Arial" w:cs="Arial"/>
                          <w:color w:val="000000" w:themeColor="text1"/>
                          <w:lang w:val="en-US" w:eastAsia="zh-CN"/>
                        </w:rPr>
                      </w:pPr>
                      <w:r w:rsidRPr="005C6624">
                        <w:rPr>
                          <w:rFonts w:ascii="Arial" w:hAnsi="Arial" w:cs="Arial"/>
                          <w:color w:val="000000" w:themeColor="text1"/>
                          <w:lang w:val="en-US" w:eastAsia="zh-CN"/>
                        </w:rPr>
                        <w:t>Q2: Whether and how the Trace mechanism can be enhanced to support multiple QMC activation/deactivation towards one UE at same or different time? Will the triggered QMC sessions use different TR/TRSR? Can the Trace mechanism be enhanced to support multiple QMC sessions for one UE with different TR/TRSR?</w:t>
                      </w:r>
                    </w:p>
                    <w:p w:rsidR="00344DA5" w:rsidRPr="005C6624" w:rsidRDefault="00344DA5" w:rsidP="00344DA5">
                      <w:pPr>
                        <w:rPr>
                          <w:rFonts w:ascii="Arial" w:hAnsi="Arial" w:cs="Arial"/>
                          <w:color w:val="000000" w:themeColor="text1"/>
                          <w:lang w:val="en-US" w:eastAsia="zh-CN"/>
                        </w:rPr>
                      </w:pPr>
                      <w:r w:rsidRPr="005C6624">
                        <w:rPr>
                          <w:rFonts w:ascii="Arial" w:hAnsi="Arial" w:cs="Arial"/>
                          <w:color w:val="000000" w:themeColor="text1"/>
                          <w:lang w:val="en-US" w:eastAsia="zh-CN"/>
                        </w:rPr>
                        <w:t>SA5: Same as above. The mechanisms of QMC defined in TS 28.405 supports multiple QMC sessions for one UE.</w:t>
                      </w:r>
                    </w:p>
                  </w:txbxContent>
                </v:textbox>
                <w10:wrap type="topAndBottom" anchorx="margin"/>
              </v:shape>
            </w:pict>
          </mc:Fallback>
        </mc:AlternateContent>
      </w:r>
      <w:r>
        <w:rPr>
          <w:rFonts w:eastAsiaTheme="minorEastAsia"/>
          <w:lang w:val="en-US" w:eastAsia="zh-CN"/>
        </w:rPr>
        <w:t>Another question is about how to support multiple QMC</w:t>
      </w:r>
      <w:r w:rsidRPr="00344DA5">
        <w:t xml:space="preserve"> </w:t>
      </w:r>
      <w:r w:rsidRPr="00344DA5">
        <w:rPr>
          <w:rFonts w:eastAsiaTheme="minorEastAsia"/>
          <w:lang w:val="en-US" w:eastAsia="zh-CN"/>
        </w:rPr>
        <w:t>activation/deactivation towards one UE at same or different time?</w:t>
      </w:r>
      <w:r>
        <w:rPr>
          <w:rFonts w:eastAsiaTheme="minorEastAsia"/>
          <w:lang w:val="en-US" w:eastAsia="zh-CN"/>
        </w:rPr>
        <w:t xml:space="preserve"> From SA5’s reply, we think SA5 understands that configuration in NR with multiple QMCs is the same as the configuration in LTE with one QMC.</w:t>
      </w:r>
      <w:r w:rsidR="005C6624">
        <w:rPr>
          <w:rFonts w:eastAsiaTheme="minorEastAsia"/>
          <w:lang w:val="en-US" w:eastAsia="zh-CN"/>
        </w:rPr>
        <w:t xml:space="preserve"> With this understanding,</w:t>
      </w:r>
      <w:r w:rsidR="00692519">
        <w:rPr>
          <w:rFonts w:eastAsiaTheme="minorEastAsia"/>
          <w:lang w:val="en-US" w:eastAsia="zh-CN"/>
        </w:rPr>
        <w:t xml:space="preserve"> we think</w:t>
      </w:r>
      <w:r w:rsidR="005C6624">
        <w:rPr>
          <w:rFonts w:eastAsiaTheme="minorEastAsia"/>
          <w:lang w:val="en-US" w:eastAsia="zh-CN"/>
        </w:rPr>
        <w:t xml:space="preserve"> </w:t>
      </w:r>
      <w:r w:rsidR="00692519">
        <w:rPr>
          <w:rFonts w:eastAsiaTheme="minorEastAsia"/>
          <w:lang w:val="en-US" w:eastAsia="zh-CN"/>
        </w:rPr>
        <w:t>multiple QMCs doesn’t mean multiple trace sessions, multiple QMCs can also be performed in one trace session</w:t>
      </w:r>
      <w:r>
        <w:rPr>
          <w:rFonts w:eastAsiaTheme="minorEastAsia"/>
          <w:lang w:val="en-US" w:eastAsia="zh-CN"/>
        </w:rPr>
        <w:t xml:space="preserve">. </w:t>
      </w:r>
    </w:p>
    <w:p w:rsidR="00344DA5" w:rsidRDefault="00A6343F" w:rsidP="00344DA5">
      <w:pPr>
        <w:overflowPunct/>
        <w:autoSpaceDE/>
        <w:autoSpaceDN/>
        <w:adjustRightInd/>
        <w:textAlignment w:val="auto"/>
        <w:rPr>
          <w:rFonts w:eastAsiaTheme="minorEastAsia"/>
          <w:lang w:val="en-US" w:eastAsia="zh-CN"/>
        </w:rPr>
      </w:pPr>
      <w:r>
        <w:rPr>
          <w:rFonts w:eastAsiaTheme="minorEastAsia"/>
          <w:lang w:val="en-US" w:eastAsia="zh-CN"/>
        </w:rPr>
        <w:t xml:space="preserve">In short, </w:t>
      </w:r>
      <w:r w:rsidR="005C6624">
        <w:rPr>
          <w:rFonts w:eastAsiaTheme="minorEastAsia"/>
          <w:lang w:val="en-US" w:eastAsia="zh-CN"/>
        </w:rPr>
        <w:t xml:space="preserve">the doubt of reusing Trace </w:t>
      </w:r>
      <w:r w:rsidR="005C6624" w:rsidRPr="00344DA5">
        <w:rPr>
          <w:lang w:val="en-US" w:eastAsia="zh-CN"/>
        </w:rPr>
        <w:t>mechanism</w:t>
      </w:r>
      <w:r w:rsidR="005C6624">
        <w:rPr>
          <w:lang w:val="en-US" w:eastAsia="zh-CN"/>
        </w:rPr>
        <w:t xml:space="preserve"> is whether a new TR/TRSR will be used when there’s a configuration for QMC no matter it’s one QMC or multiple QMC. We think this </w:t>
      </w:r>
      <w:r>
        <w:rPr>
          <w:lang w:val="en-US" w:eastAsia="zh-CN"/>
        </w:rPr>
        <w:t>doubt</w:t>
      </w:r>
      <w:r w:rsidR="005C6624">
        <w:rPr>
          <w:lang w:val="en-US" w:eastAsia="zh-CN"/>
        </w:rPr>
        <w:t xml:space="preserve"> can be solved either by implementation or by introducing some descriptions such as </w:t>
      </w:r>
      <w:r w:rsidRPr="00A6343F">
        <w:rPr>
          <w:rFonts w:hint="eastAsia"/>
          <w:lang w:val="en-US" w:eastAsia="zh-CN"/>
        </w:rPr>
        <w:t>“</w:t>
      </w:r>
      <w:r w:rsidR="005C6624">
        <w:rPr>
          <w:lang w:val="en-US" w:eastAsia="zh-CN"/>
        </w:rPr>
        <w:t>if the application layer configuration is included in Trace activation IE, it can be handled according to TS 38.300, no matt</w:t>
      </w:r>
      <w:r>
        <w:rPr>
          <w:lang w:val="en-US" w:eastAsia="zh-CN"/>
        </w:rPr>
        <w:t>er the TR/TRSR is changed or not</w:t>
      </w:r>
      <w:r w:rsidR="005C6624">
        <w:rPr>
          <w:lang w:val="en-US" w:eastAsia="zh-CN"/>
        </w:rPr>
        <w:t xml:space="preserve">. </w:t>
      </w:r>
    </w:p>
    <w:p w:rsidR="00841E8A" w:rsidRPr="00841E8A" w:rsidRDefault="003231DE" w:rsidP="00EE50BA">
      <w:pPr>
        <w:overflowPunct/>
        <w:autoSpaceDE/>
        <w:autoSpaceDN/>
        <w:adjustRightInd/>
        <w:textAlignment w:val="auto"/>
        <w:rPr>
          <w:rFonts w:eastAsiaTheme="minorEastAsia"/>
          <w:lang w:val="en-US" w:eastAsia="zh-CN"/>
        </w:rPr>
      </w:pPr>
      <w:r>
        <w:rPr>
          <w:rFonts w:eastAsiaTheme="minorEastAsia"/>
          <w:lang w:val="en-US" w:eastAsia="zh-CN"/>
        </w:rPr>
        <w:t>Based on the above,</w:t>
      </w:r>
      <w:r w:rsidR="006D0EFD">
        <w:rPr>
          <w:rFonts w:eastAsiaTheme="minorEastAsia"/>
          <w:lang w:val="en-US" w:eastAsia="zh-CN"/>
        </w:rPr>
        <w:t xml:space="preserve"> we propose to reuse Trace related </w:t>
      </w:r>
      <w:r w:rsidR="007A0E20">
        <w:rPr>
          <w:rFonts w:eastAsiaTheme="minorEastAsia"/>
          <w:lang w:val="en-US" w:eastAsia="zh-CN"/>
        </w:rPr>
        <w:t xml:space="preserve">messages for supporting NR </w:t>
      </w:r>
      <w:proofErr w:type="spellStart"/>
      <w:r w:rsidR="007A0E20">
        <w:rPr>
          <w:rFonts w:eastAsiaTheme="minorEastAsia"/>
          <w:lang w:val="en-US" w:eastAsia="zh-CN"/>
        </w:rPr>
        <w:t>QoE</w:t>
      </w:r>
      <w:proofErr w:type="spellEnd"/>
      <w:r w:rsidR="00FE5832">
        <w:rPr>
          <w:rFonts w:eastAsiaTheme="minorEastAsia"/>
          <w:lang w:val="en-US" w:eastAsia="zh-CN"/>
        </w:rPr>
        <w:t>.</w:t>
      </w:r>
    </w:p>
    <w:p w:rsidR="007A0E20" w:rsidRDefault="007A0E20" w:rsidP="00EE50BA">
      <w:pPr>
        <w:overflowPunct/>
        <w:autoSpaceDE/>
        <w:autoSpaceDN/>
        <w:adjustRightInd/>
        <w:textAlignment w:val="auto"/>
        <w:rPr>
          <w:rFonts w:eastAsiaTheme="minorEastAsia"/>
          <w:b/>
          <w:color w:val="000000"/>
          <w:lang w:val="en-US" w:eastAsia="zh-CN"/>
        </w:rPr>
      </w:pPr>
      <w:r>
        <w:rPr>
          <w:rFonts w:eastAsiaTheme="minorEastAsia"/>
          <w:b/>
          <w:color w:val="000000"/>
          <w:lang w:val="en-US" w:eastAsia="zh-CN"/>
        </w:rPr>
        <w:t>Observation</w:t>
      </w:r>
      <w:r w:rsidR="007C542F">
        <w:rPr>
          <w:rFonts w:eastAsiaTheme="minorEastAsia"/>
          <w:b/>
          <w:color w:val="000000"/>
          <w:lang w:val="en-US" w:eastAsia="zh-CN"/>
        </w:rPr>
        <w:t xml:space="preserve"> 1</w:t>
      </w:r>
      <w:r>
        <w:rPr>
          <w:rFonts w:eastAsiaTheme="minorEastAsia"/>
          <w:b/>
          <w:color w:val="000000"/>
          <w:lang w:val="en-US" w:eastAsia="zh-CN"/>
        </w:rPr>
        <w:t>, SA5’s reply seems</w:t>
      </w:r>
      <w:r w:rsidR="007A3BF8" w:rsidRPr="007A3BF8">
        <w:t xml:space="preserve"> </w:t>
      </w:r>
      <w:r w:rsidR="007A3BF8">
        <w:rPr>
          <w:rFonts w:eastAsiaTheme="minorEastAsia"/>
          <w:b/>
          <w:color w:val="000000"/>
          <w:lang w:eastAsia="zh-CN"/>
        </w:rPr>
        <w:t>s</w:t>
      </w:r>
      <w:r w:rsidR="007A3BF8" w:rsidRPr="007A3BF8">
        <w:rPr>
          <w:rFonts w:eastAsiaTheme="minorEastAsia"/>
          <w:b/>
          <w:color w:val="000000"/>
          <w:lang w:val="en-US" w:eastAsia="zh-CN"/>
        </w:rPr>
        <w:t>elf-contradictory</w:t>
      </w:r>
      <w:r w:rsidR="007A3BF8">
        <w:rPr>
          <w:rFonts w:eastAsiaTheme="minorEastAsia"/>
          <w:b/>
          <w:color w:val="000000"/>
          <w:lang w:val="en-US" w:eastAsia="zh-CN"/>
        </w:rPr>
        <w:t>,</w:t>
      </w:r>
      <w:r>
        <w:rPr>
          <w:rFonts w:eastAsiaTheme="minorEastAsia"/>
          <w:b/>
          <w:color w:val="000000"/>
          <w:lang w:val="en-US" w:eastAsia="zh-CN"/>
        </w:rPr>
        <w:t xml:space="preserve"> as </w:t>
      </w:r>
      <w:r w:rsidR="007A3BF8">
        <w:rPr>
          <w:rFonts w:eastAsiaTheme="minorEastAsia"/>
          <w:b/>
          <w:color w:val="000000"/>
          <w:lang w:val="en-US" w:eastAsia="zh-CN"/>
        </w:rPr>
        <w:t xml:space="preserve">SA5 said trace mechanisms are not reused for QMC, but </w:t>
      </w:r>
      <w:r>
        <w:rPr>
          <w:rFonts w:eastAsiaTheme="minorEastAsia"/>
          <w:b/>
          <w:color w:val="000000"/>
          <w:lang w:val="en-US" w:eastAsia="zh-CN"/>
        </w:rPr>
        <w:t>in LTE RAN specification, trace mechanism</w:t>
      </w:r>
      <w:r w:rsidR="00C93ECA">
        <w:rPr>
          <w:rFonts w:eastAsiaTheme="minorEastAsia"/>
          <w:b/>
          <w:color w:val="000000"/>
          <w:lang w:val="en-US" w:eastAsia="zh-CN"/>
        </w:rPr>
        <w:t>s</w:t>
      </w:r>
      <w:r>
        <w:rPr>
          <w:rFonts w:eastAsiaTheme="minorEastAsia"/>
          <w:b/>
          <w:color w:val="000000"/>
          <w:lang w:val="en-US" w:eastAsia="zh-CN"/>
        </w:rPr>
        <w:t xml:space="preserve"> </w:t>
      </w:r>
      <w:r w:rsidR="00C93ECA">
        <w:rPr>
          <w:rFonts w:eastAsiaTheme="minorEastAsia"/>
          <w:b/>
          <w:color w:val="000000"/>
          <w:lang w:val="en-US" w:eastAsia="zh-CN"/>
        </w:rPr>
        <w:t>are</w:t>
      </w:r>
      <w:r>
        <w:rPr>
          <w:rFonts w:eastAsiaTheme="minorEastAsia"/>
          <w:b/>
          <w:color w:val="000000"/>
          <w:lang w:val="en-US" w:eastAsia="zh-CN"/>
        </w:rPr>
        <w:t xml:space="preserve"> reu</w:t>
      </w:r>
      <w:r w:rsidR="007A3BF8">
        <w:rPr>
          <w:rFonts w:eastAsiaTheme="minorEastAsia"/>
          <w:b/>
          <w:color w:val="000000"/>
          <w:lang w:val="en-US" w:eastAsia="zh-CN"/>
        </w:rPr>
        <w:t>sed for QMC, it seems that SA5 is not aware that the trace mechanisms are used for QMC in LTE RAN specifications.</w:t>
      </w:r>
    </w:p>
    <w:p w:rsidR="007A0E20" w:rsidRDefault="007A0E20" w:rsidP="00EE50BA">
      <w:pPr>
        <w:overflowPunct/>
        <w:autoSpaceDE/>
        <w:autoSpaceDN/>
        <w:adjustRightInd/>
        <w:textAlignment w:val="auto"/>
        <w:rPr>
          <w:rFonts w:eastAsiaTheme="minorEastAsia"/>
          <w:b/>
          <w:color w:val="000000"/>
          <w:lang w:val="en-US" w:eastAsia="zh-CN"/>
        </w:rPr>
      </w:pPr>
      <w:r>
        <w:rPr>
          <w:rFonts w:eastAsiaTheme="minorEastAsia"/>
          <w:b/>
          <w:color w:val="000000"/>
          <w:lang w:val="en-US" w:eastAsia="zh-CN"/>
        </w:rPr>
        <w:t>Observation</w:t>
      </w:r>
      <w:r w:rsidR="007C542F">
        <w:rPr>
          <w:rFonts w:eastAsiaTheme="minorEastAsia"/>
          <w:b/>
          <w:color w:val="000000"/>
          <w:lang w:val="en-US" w:eastAsia="zh-CN"/>
        </w:rPr>
        <w:t xml:space="preserve"> 2</w:t>
      </w:r>
      <w:r>
        <w:rPr>
          <w:rFonts w:eastAsiaTheme="minorEastAsia"/>
          <w:b/>
          <w:color w:val="000000"/>
          <w:lang w:val="en-US" w:eastAsia="zh-CN"/>
        </w:rPr>
        <w:t>, SA5’s reply mentioned the mechanisms of QMC are defined in TS 28.405, in which there’s no signaling-based QMC</w:t>
      </w:r>
      <w:r w:rsidR="007A3BF8">
        <w:rPr>
          <w:rFonts w:eastAsiaTheme="minorEastAsia"/>
          <w:b/>
          <w:color w:val="000000"/>
          <w:lang w:val="en-US" w:eastAsia="zh-CN"/>
        </w:rPr>
        <w:t>, however the main RAN impact</w:t>
      </w:r>
      <w:r w:rsidR="00C93ECA">
        <w:rPr>
          <w:rFonts w:eastAsiaTheme="minorEastAsia"/>
          <w:b/>
          <w:color w:val="000000"/>
          <w:lang w:val="en-US" w:eastAsia="zh-CN"/>
        </w:rPr>
        <w:t>s</w:t>
      </w:r>
      <w:r w:rsidR="007A3BF8">
        <w:rPr>
          <w:rFonts w:eastAsiaTheme="minorEastAsia"/>
          <w:b/>
          <w:color w:val="000000"/>
          <w:lang w:val="en-US" w:eastAsia="zh-CN"/>
        </w:rPr>
        <w:t xml:space="preserve"> of whether to reuse </w:t>
      </w:r>
      <w:r w:rsidR="00C93ECA">
        <w:rPr>
          <w:rFonts w:eastAsiaTheme="minorEastAsia"/>
          <w:b/>
          <w:color w:val="000000"/>
          <w:lang w:val="en-US" w:eastAsia="zh-CN"/>
        </w:rPr>
        <w:t>T</w:t>
      </w:r>
      <w:r w:rsidR="007A3BF8">
        <w:rPr>
          <w:rFonts w:eastAsiaTheme="minorEastAsia"/>
          <w:b/>
          <w:color w:val="000000"/>
          <w:lang w:val="en-US" w:eastAsia="zh-CN"/>
        </w:rPr>
        <w:t>race mechanism</w:t>
      </w:r>
      <w:r w:rsidR="00C93ECA">
        <w:rPr>
          <w:rFonts w:eastAsiaTheme="minorEastAsia"/>
          <w:b/>
          <w:color w:val="000000"/>
          <w:lang w:val="en-US" w:eastAsia="zh-CN"/>
        </w:rPr>
        <w:t>s</w:t>
      </w:r>
      <w:r w:rsidR="007A3BF8">
        <w:rPr>
          <w:rFonts w:eastAsiaTheme="minorEastAsia"/>
          <w:b/>
          <w:color w:val="000000"/>
          <w:lang w:val="en-US" w:eastAsia="zh-CN"/>
        </w:rPr>
        <w:t xml:space="preserve"> is whether a new NGAP message is needed or not</w:t>
      </w:r>
      <w:r>
        <w:rPr>
          <w:rFonts w:eastAsiaTheme="minorEastAsia"/>
          <w:b/>
          <w:color w:val="000000"/>
          <w:lang w:val="en-US" w:eastAsia="zh-CN"/>
        </w:rPr>
        <w:t>.</w:t>
      </w:r>
    </w:p>
    <w:p w:rsidR="007A0E20" w:rsidRDefault="007A0E20" w:rsidP="00EE50BA">
      <w:pPr>
        <w:overflowPunct/>
        <w:autoSpaceDE/>
        <w:autoSpaceDN/>
        <w:adjustRightInd/>
        <w:textAlignment w:val="auto"/>
        <w:rPr>
          <w:rFonts w:eastAsiaTheme="minorEastAsia"/>
          <w:b/>
          <w:color w:val="000000"/>
          <w:lang w:val="en-US" w:eastAsia="zh-CN"/>
        </w:rPr>
      </w:pPr>
      <w:r>
        <w:rPr>
          <w:rFonts w:eastAsiaTheme="minorEastAsia"/>
          <w:b/>
          <w:color w:val="000000"/>
          <w:lang w:val="en-US" w:eastAsia="zh-CN"/>
        </w:rPr>
        <w:t>Observation</w:t>
      </w:r>
      <w:r w:rsidR="007C542F">
        <w:rPr>
          <w:rFonts w:eastAsiaTheme="minorEastAsia"/>
          <w:b/>
          <w:color w:val="000000"/>
          <w:lang w:val="en-US" w:eastAsia="zh-CN"/>
        </w:rPr>
        <w:t xml:space="preserve"> 3</w:t>
      </w:r>
      <w:r>
        <w:rPr>
          <w:rFonts w:eastAsiaTheme="minorEastAsia"/>
          <w:b/>
          <w:color w:val="000000"/>
          <w:lang w:val="en-US" w:eastAsia="zh-CN"/>
        </w:rPr>
        <w:t xml:space="preserve">, </w:t>
      </w:r>
      <w:r w:rsidR="00692519">
        <w:rPr>
          <w:rFonts w:eastAsiaTheme="minorEastAsia"/>
          <w:b/>
          <w:color w:val="000000"/>
          <w:lang w:val="en-US" w:eastAsia="zh-CN"/>
        </w:rPr>
        <w:t>SA5’s reply cannot be used for RAN3 to make decision.</w:t>
      </w:r>
    </w:p>
    <w:p w:rsidR="00A6343F" w:rsidRDefault="00A6343F" w:rsidP="00EE50BA">
      <w:pPr>
        <w:overflowPunct/>
        <w:autoSpaceDE/>
        <w:autoSpaceDN/>
        <w:adjustRightInd/>
        <w:textAlignment w:val="auto"/>
        <w:rPr>
          <w:rFonts w:eastAsiaTheme="minorEastAsia"/>
          <w:b/>
          <w:color w:val="000000"/>
          <w:lang w:val="en-US" w:eastAsia="zh-CN"/>
        </w:rPr>
      </w:pPr>
      <w:r>
        <w:rPr>
          <w:rFonts w:eastAsiaTheme="minorEastAsia"/>
          <w:b/>
          <w:color w:val="000000"/>
          <w:lang w:val="en-US" w:eastAsia="zh-CN"/>
        </w:rPr>
        <w:t>Observation</w:t>
      </w:r>
      <w:r w:rsidR="007C542F">
        <w:rPr>
          <w:rFonts w:eastAsiaTheme="minorEastAsia"/>
          <w:b/>
          <w:color w:val="000000"/>
          <w:lang w:val="en-US" w:eastAsia="zh-CN"/>
        </w:rPr>
        <w:t xml:space="preserve"> 4</w:t>
      </w:r>
      <w:r>
        <w:rPr>
          <w:rFonts w:eastAsiaTheme="minorEastAsia"/>
          <w:b/>
          <w:color w:val="000000"/>
          <w:lang w:val="en-US" w:eastAsia="zh-CN"/>
        </w:rPr>
        <w:t xml:space="preserve">, the issue raised by some companies can be solved </w:t>
      </w:r>
      <w:r w:rsidRPr="00A6343F">
        <w:rPr>
          <w:rFonts w:eastAsiaTheme="minorEastAsia"/>
          <w:b/>
          <w:color w:val="000000"/>
          <w:lang w:val="en-US" w:eastAsia="zh-CN"/>
        </w:rPr>
        <w:t>either by implementation or by introducing some descriptions such as “if the application layer configuration is included in Trace activation IE, it can be handled according to TS 38.300, no matter the TR/TRSR is changed or not</w:t>
      </w:r>
      <w:r>
        <w:rPr>
          <w:rFonts w:eastAsiaTheme="minorEastAsia"/>
          <w:b/>
          <w:color w:val="000000"/>
          <w:lang w:val="en-US" w:eastAsia="zh-CN"/>
        </w:rPr>
        <w:t>”</w:t>
      </w:r>
    </w:p>
    <w:p w:rsidR="00F2089D" w:rsidRDefault="004F471D" w:rsidP="007A0E20">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Proposal </w:t>
      </w:r>
      <w:r w:rsidR="00B750F2" w:rsidRPr="0007213C">
        <w:rPr>
          <w:rFonts w:eastAsiaTheme="minorEastAsia"/>
          <w:b/>
          <w:color w:val="000000"/>
          <w:lang w:val="en-US" w:eastAsia="zh-CN"/>
        </w:rPr>
        <w:t xml:space="preserve">1, </w:t>
      </w:r>
      <w:r w:rsidR="00AD7212" w:rsidRPr="0007213C">
        <w:rPr>
          <w:rFonts w:eastAsiaTheme="minorEastAsia"/>
          <w:b/>
          <w:color w:val="000000"/>
          <w:lang w:val="en-US" w:eastAsia="zh-CN"/>
        </w:rPr>
        <w:t xml:space="preserve">RAN3 </w:t>
      </w:r>
      <w:r w:rsidR="007A0E20">
        <w:rPr>
          <w:rFonts w:eastAsiaTheme="minorEastAsia"/>
          <w:b/>
          <w:color w:val="000000"/>
          <w:lang w:val="en-US" w:eastAsia="zh-CN"/>
        </w:rPr>
        <w:t xml:space="preserve">agrees to reuse </w:t>
      </w:r>
      <w:r w:rsidR="00C93ECA">
        <w:rPr>
          <w:rFonts w:eastAsiaTheme="minorEastAsia"/>
          <w:b/>
          <w:color w:val="000000"/>
          <w:lang w:val="en-US" w:eastAsia="zh-CN"/>
        </w:rPr>
        <w:t>T</w:t>
      </w:r>
      <w:r w:rsidR="007A0E20">
        <w:rPr>
          <w:rFonts w:eastAsiaTheme="minorEastAsia"/>
          <w:b/>
          <w:color w:val="000000"/>
          <w:lang w:val="en-US" w:eastAsia="zh-CN"/>
        </w:rPr>
        <w:t>race mechanism</w:t>
      </w:r>
      <w:r w:rsidR="00C93ECA">
        <w:rPr>
          <w:rFonts w:eastAsiaTheme="minorEastAsia"/>
          <w:b/>
          <w:color w:val="000000"/>
          <w:lang w:val="en-US" w:eastAsia="zh-CN"/>
        </w:rPr>
        <w:t>s</w:t>
      </w:r>
      <w:r w:rsidR="007A0E20">
        <w:rPr>
          <w:rFonts w:eastAsiaTheme="minorEastAsia"/>
          <w:b/>
          <w:color w:val="000000"/>
          <w:lang w:val="en-US" w:eastAsia="zh-CN"/>
        </w:rPr>
        <w:t xml:space="preserve"> for NR QMC.</w:t>
      </w:r>
    </w:p>
    <w:p w:rsidR="00A6343F" w:rsidRDefault="00A6343F" w:rsidP="007A0E20">
      <w:pPr>
        <w:overflowPunct/>
        <w:autoSpaceDE/>
        <w:autoSpaceDN/>
        <w:adjustRightInd/>
        <w:textAlignment w:val="auto"/>
        <w:rPr>
          <w:rFonts w:eastAsiaTheme="minorEastAsia"/>
          <w:b/>
          <w:color w:val="000000"/>
          <w:lang w:val="en-US" w:eastAsia="zh-CN"/>
        </w:rPr>
      </w:pPr>
      <w:r>
        <w:rPr>
          <w:rFonts w:eastAsiaTheme="minorEastAsia"/>
          <w:b/>
          <w:color w:val="000000"/>
          <w:lang w:val="en-US" w:eastAsia="zh-CN"/>
        </w:rPr>
        <w:t>Proposal 2, RAN3 includes the description (e.g.</w:t>
      </w:r>
      <w:r w:rsidRPr="00A6343F">
        <w:rPr>
          <w:rFonts w:eastAsiaTheme="minorEastAsia"/>
          <w:b/>
          <w:color w:val="000000"/>
          <w:lang w:val="en-US" w:eastAsia="zh-CN"/>
        </w:rPr>
        <w:t xml:space="preserve"> “if the application layer configuration is included in Trace activation IE, it can be handled according to TS 38.300, no matter the TR/TRSR is changed or not</w:t>
      </w:r>
      <w:r>
        <w:rPr>
          <w:rFonts w:eastAsiaTheme="minorEastAsia"/>
          <w:b/>
          <w:color w:val="000000"/>
          <w:lang w:val="en-US" w:eastAsia="zh-CN"/>
        </w:rPr>
        <w:t xml:space="preserve">) in TS 38.413 if reusing </w:t>
      </w:r>
      <w:r w:rsidR="00C93ECA">
        <w:rPr>
          <w:rFonts w:eastAsiaTheme="minorEastAsia"/>
          <w:b/>
          <w:color w:val="000000"/>
          <w:lang w:val="en-US" w:eastAsia="zh-CN"/>
        </w:rPr>
        <w:t>T</w:t>
      </w:r>
      <w:r>
        <w:rPr>
          <w:rFonts w:eastAsiaTheme="minorEastAsia"/>
          <w:b/>
          <w:color w:val="000000"/>
          <w:lang w:val="en-US" w:eastAsia="zh-CN"/>
        </w:rPr>
        <w:t>race mechanism</w:t>
      </w:r>
      <w:r w:rsidR="00C93ECA">
        <w:rPr>
          <w:rFonts w:eastAsiaTheme="minorEastAsia"/>
          <w:b/>
          <w:color w:val="000000"/>
          <w:lang w:val="en-US" w:eastAsia="zh-CN"/>
        </w:rPr>
        <w:t>s</w:t>
      </w:r>
      <w:r>
        <w:rPr>
          <w:rFonts w:eastAsiaTheme="minorEastAsia"/>
          <w:b/>
          <w:color w:val="000000"/>
          <w:lang w:val="en-US" w:eastAsia="zh-CN"/>
        </w:rPr>
        <w:t xml:space="preserve"> is agreed.</w:t>
      </w:r>
    </w:p>
    <w:p w:rsidR="00A6343F" w:rsidRPr="005933E9" w:rsidRDefault="00A6343F" w:rsidP="007F121A">
      <w:pPr>
        <w:pStyle w:val="2"/>
        <w:tabs>
          <w:tab w:val="clear" w:pos="7060"/>
          <w:tab w:val="num" w:pos="709"/>
        </w:tabs>
        <w:spacing w:after="240"/>
        <w:ind w:left="0"/>
        <w:rPr>
          <w:lang w:val="en-US"/>
        </w:rPr>
      </w:pPr>
      <w:r>
        <w:rPr>
          <w:lang w:val="en-US"/>
        </w:rPr>
        <w:t>Other messages to be enhanced</w:t>
      </w:r>
    </w:p>
    <w:p w:rsidR="005577D6" w:rsidRPr="005577D6" w:rsidRDefault="00A6343F" w:rsidP="00841E8A">
      <w:pPr>
        <w:overflowPunct/>
        <w:autoSpaceDE/>
        <w:autoSpaceDN/>
        <w:adjustRightInd/>
        <w:textAlignment w:val="auto"/>
        <w:rPr>
          <w:rFonts w:eastAsiaTheme="minorEastAsia"/>
          <w:color w:val="000000"/>
          <w:lang w:val="en-US" w:eastAsia="zh-CN"/>
        </w:rPr>
      </w:pPr>
      <w:r w:rsidRPr="005577D6">
        <w:rPr>
          <w:rFonts w:eastAsiaTheme="minorEastAsia"/>
          <w:color w:val="000000"/>
          <w:lang w:val="en-US" w:eastAsia="zh-CN"/>
        </w:rPr>
        <w:t xml:space="preserve">In the last meeting, </w:t>
      </w:r>
      <w:r w:rsidR="005577D6" w:rsidRPr="005577D6">
        <w:rPr>
          <w:rFonts w:eastAsiaTheme="minorEastAsia"/>
          <w:color w:val="000000"/>
          <w:lang w:val="en-US" w:eastAsia="zh-CN"/>
        </w:rPr>
        <w:t xml:space="preserve">the flowing messages were proposed to be enhanced to support NR </w:t>
      </w:r>
      <w:proofErr w:type="spellStart"/>
      <w:r w:rsidR="005577D6" w:rsidRPr="005577D6">
        <w:rPr>
          <w:rFonts w:eastAsiaTheme="minorEastAsia"/>
          <w:color w:val="000000"/>
          <w:lang w:val="en-US" w:eastAsia="zh-CN"/>
        </w:rPr>
        <w:t>QoE</w:t>
      </w:r>
      <w:proofErr w:type="spellEnd"/>
      <w:r w:rsidR="005577D6" w:rsidRPr="005577D6">
        <w:rPr>
          <w:rFonts w:eastAsiaTheme="minorEastAsia"/>
          <w:color w:val="000000"/>
          <w:lang w:val="en-US" w:eastAsia="zh-CN"/>
        </w:rPr>
        <w:t>, we’d like to discuss these messages one by one.</w:t>
      </w:r>
    </w:p>
    <w:p w:rsidR="006C0D36" w:rsidRPr="005577D6" w:rsidRDefault="005577D6" w:rsidP="00841E8A">
      <w:pPr>
        <w:overflowPunct/>
        <w:autoSpaceDE/>
        <w:autoSpaceDN/>
        <w:adjustRightInd/>
        <w:textAlignment w:val="auto"/>
        <w:rPr>
          <w:rFonts w:eastAsiaTheme="minorEastAsia"/>
          <w:color w:val="000000"/>
          <w:lang w:val="en-US" w:eastAsia="zh-CN"/>
        </w:rPr>
      </w:pPr>
      <w:r w:rsidRPr="005577D6">
        <w:rPr>
          <w:rFonts w:eastAsiaTheme="minorEastAsia"/>
          <w:color w:val="000000"/>
          <w:lang w:val="en-US" w:eastAsia="zh-CN"/>
        </w:rPr>
        <w:lastRenderedPageBreak/>
        <w:t xml:space="preserve">For </w:t>
      </w:r>
      <w:r>
        <w:rPr>
          <w:rFonts w:eastAsiaTheme="minorEastAsia"/>
          <w:color w:val="000000"/>
          <w:lang w:val="en-US" w:eastAsia="zh-CN"/>
        </w:rPr>
        <w:t>HANDOVER</w:t>
      </w:r>
      <w:r w:rsidR="006C0D36" w:rsidRPr="005577D6">
        <w:rPr>
          <w:rFonts w:eastAsiaTheme="minorEastAsia"/>
          <w:color w:val="000000"/>
          <w:lang w:val="en-US" w:eastAsia="zh-CN"/>
        </w:rPr>
        <w:t xml:space="preserve"> </w:t>
      </w:r>
      <w:r>
        <w:rPr>
          <w:rFonts w:eastAsiaTheme="minorEastAsia"/>
          <w:color w:val="000000"/>
          <w:lang w:val="en-US" w:eastAsia="zh-CN"/>
        </w:rPr>
        <w:t>REQUIRED</w:t>
      </w:r>
      <w:r w:rsidRPr="005577D6">
        <w:rPr>
          <w:rFonts w:eastAsiaTheme="minorEastAsia"/>
          <w:color w:val="000000"/>
          <w:lang w:val="en-US" w:eastAsia="zh-CN"/>
        </w:rPr>
        <w:t xml:space="preserve"> message, as the AMF</w:t>
      </w:r>
      <w:r w:rsidR="007A3BF8" w:rsidRPr="005577D6">
        <w:rPr>
          <w:rFonts w:eastAsiaTheme="minorEastAsia"/>
          <w:color w:val="000000"/>
          <w:lang w:val="en-US" w:eastAsia="zh-CN"/>
        </w:rPr>
        <w:t xml:space="preserve"> has the </w:t>
      </w:r>
      <w:r w:rsidRPr="005577D6">
        <w:rPr>
          <w:rFonts w:eastAsiaTheme="minorEastAsia"/>
          <w:color w:val="000000"/>
          <w:lang w:val="en-US" w:eastAsia="zh-CN"/>
        </w:rPr>
        <w:t xml:space="preserve">QMC configuration, it can include the QMC configuration during NG based handover, so there’s no need to enhance handover required message for NR </w:t>
      </w:r>
      <w:proofErr w:type="spellStart"/>
      <w:r w:rsidRPr="005577D6">
        <w:rPr>
          <w:rFonts w:eastAsiaTheme="minorEastAsia"/>
          <w:color w:val="000000"/>
          <w:lang w:val="en-US" w:eastAsia="zh-CN"/>
        </w:rPr>
        <w:t>QoE</w:t>
      </w:r>
      <w:proofErr w:type="spellEnd"/>
      <w:r w:rsidRPr="005577D6">
        <w:rPr>
          <w:rFonts w:eastAsiaTheme="minorEastAsia"/>
          <w:color w:val="000000"/>
          <w:lang w:val="en-US" w:eastAsia="zh-CN"/>
        </w:rPr>
        <w:t>.</w:t>
      </w:r>
    </w:p>
    <w:p w:rsidR="005577D6" w:rsidRPr="005577D6" w:rsidRDefault="005577D6" w:rsidP="00841E8A">
      <w:pPr>
        <w:overflowPunct/>
        <w:autoSpaceDE/>
        <w:autoSpaceDN/>
        <w:adjustRightInd/>
        <w:textAlignment w:val="auto"/>
        <w:rPr>
          <w:rFonts w:eastAsiaTheme="minorEastAsia"/>
          <w:color w:val="000000"/>
          <w:lang w:val="en-US" w:eastAsia="zh-CN"/>
        </w:rPr>
      </w:pPr>
      <w:r w:rsidRPr="005577D6">
        <w:rPr>
          <w:rFonts w:eastAsiaTheme="minorEastAsia"/>
          <w:color w:val="000000"/>
          <w:lang w:val="en-US" w:eastAsia="zh-CN"/>
        </w:rPr>
        <w:t xml:space="preserve">For </w:t>
      </w:r>
      <w:r>
        <w:rPr>
          <w:rFonts w:eastAsiaTheme="minorEastAsia"/>
          <w:color w:val="000000"/>
          <w:lang w:val="en-US" w:eastAsia="zh-CN"/>
        </w:rPr>
        <w:t xml:space="preserve">UE CONTEXT MODIFICATION REQUEST message, we also think there’s no need to </w:t>
      </w:r>
      <w:r w:rsidR="00692519">
        <w:rPr>
          <w:rFonts w:eastAsiaTheme="minorEastAsia"/>
          <w:color w:val="000000"/>
          <w:lang w:val="en-US" w:eastAsia="zh-CN"/>
        </w:rPr>
        <w:t>enhance this message</w:t>
      </w:r>
      <w:r>
        <w:rPr>
          <w:rFonts w:eastAsiaTheme="minorEastAsia"/>
          <w:color w:val="000000"/>
          <w:lang w:val="en-US" w:eastAsia="zh-CN"/>
        </w:rPr>
        <w:t xml:space="preserve">, as there’s no such scenario to configure QMC when UE context is modified, just the same as LTE QMC and MDT. It is </w:t>
      </w:r>
      <w:r w:rsidR="00692519">
        <w:rPr>
          <w:rFonts w:eastAsiaTheme="minorEastAsia"/>
          <w:color w:val="000000"/>
          <w:lang w:val="en-US" w:eastAsia="zh-CN"/>
        </w:rPr>
        <w:t xml:space="preserve">very </w:t>
      </w:r>
      <w:r>
        <w:rPr>
          <w:rFonts w:eastAsiaTheme="minorEastAsia"/>
          <w:color w:val="000000"/>
          <w:lang w:val="en-US" w:eastAsia="zh-CN"/>
        </w:rPr>
        <w:t xml:space="preserve">clear that the UE CONETEXT SETUP REQUEUST message can be used for NR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if the QMC configuration is received in CN </w:t>
      </w:r>
      <w:r w:rsidRPr="00692519">
        <w:rPr>
          <w:rFonts w:eastAsiaTheme="minorEastAsia"/>
          <w:b/>
          <w:color w:val="000000"/>
          <w:lang w:val="en-US" w:eastAsia="zh-CN"/>
        </w:rPr>
        <w:t>before UE registration</w:t>
      </w:r>
      <w:r>
        <w:rPr>
          <w:rFonts w:eastAsiaTheme="minorEastAsia"/>
          <w:color w:val="000000"/>
          <w:lang w:val="en-US" w:eastAsia="zh-CN"/>
        </w:rPr>
        <w:t xml:space="preserve">, and the TRACE START message can be used for NR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if the QMC configuration is received in CN </w:t>
      </w:r>
      <w:r w:rsidRPr="00692519">
        <w:rPr>
          <w:rFonts w:eastAsiaTheme="minorEastAsia"/>
          <w:b/>
          <w:color w:val="000000"/>
          <w:lang w:val="en-US" w:eastAsia="zh-CN"/>
        </w:rPr>
        <w:t>after UE registration</w:t>
      </w:r>
      <w:r>
        <w:rPr>
          <w:rFonts w:eastAsiaTheme="minorEastAsia"/>
          <w:color w:val="000000"/>
          <w:lang w:val="en-US" w:eastAsia="zh-CN"/>
        </w:rPr>
        <w:t>.</w:t>
      </w:r>
    </w:p>
    <w:p w:rsidR="00841E8A" w:rsidRDefault="005577D6" w:rsidP="00841E8A">
      <w:pPr>
        <w:overflowPunct/>
        <w:autoSpaceDE/>
        <w:autoSpaceDN/>
        <w:adjustRightInd/>
        <w:textAlignment w:val="auto"/>
        <w:rPr>
          <w:rFonts w:eastAsiaTheme="minorEastAsia"/>
          <w:lang w:eastAsia="zh-CN"/>
        </w:rPr>
      </w:pPr>
      <w:r>
        <w:rPr>
          <w:rFonts w:eastAsiaTheme="minorEastAsia"/>
          <w:b/>
          <w:color w:val="000000"/>
          <w:lang w:val="en-US" w:eastAsia="zh-CN"/>
        </w:rPr>
        <w:t>Observation</w:t>
      </w:r>
      <w:r w:rsidR="007C542F">
        <w:rPr>
          <w:rFonts w:eastAsiaTheme="minorEastAsia"/>
          <w:b/>
          <w:color w:val="000000"/>
          <w:lang w:val="en-US" w:eastAsia="zh-CN"/>
        </w:rPr>
        <w:t xml:space="preserve"> 5</w:t>
      </w:r>
      <w:r>
        <w:rPr>
          <w:rFonts w:eastAsiaTheme="minorEastAsia"/>
          <w:b/>
          <w:color w:val="000000"/>
          <w:lang w:val="en-US" w:eastAsia="zh-CN"/>
        </w:rPr>
        <w:t xml:space="preserve">, there’s no need to enhance HANDOVER REQUIRED message and </w:t>
      </w:r>
      <w:r w:rsidRPr="005577D6">
        <w:rPr>
          <w:rFonts w:eastAsiaTheme="minorEastAsia"/>
          <w:b/>
          <w:color w:val="000000"/>
          <w:lang w:val="en-US" w:eastAsia="zh-CN"/>
        </w:rPr>
        <w:t>UE CONTEXT MODIFICATION REQUEST message</w:t>
      </w:r>
      <w:r>
        <w:rPr>
          <w:rFonts w:eastAsiaTheme="minorEastAsia"/>
          <w:b/>
          <w:color w:val="000000"/>
          <w:lang w:val="en-US" w:eastAsia="zh-CN"/>
        </w:rPr>
        <w:t xml:space="preserve"> for NR </w:t>
      </w:r>
      <w:proofErr w:type="spellStart"/>
      <w:r>
        <w:rPr>
          <w:rFonts w:eastAsiaTheme="minorEastAsia"/>
          <w:b/>
          <w:color w:val="000000"/>
          <w:lang w:val="en-US" w:eastAsia="zh-CN"/>
        </w:rPr>
        <w:t>QoE</w:t>
      </w:r>
      <w:proofErr w:type="spellEnd"/>
      <w:r>
        <w:rPr>
          <w:rFonts w:eastAsiaTheme="minorEastAsia"/>
          <w:b/>
          <w:color w:val="000000"/>
          <w:lang w:val="en-US" w:eastAsia="zh-CN"/>
        </w:rPr>
        <w:t>.</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7C542F">
        <w:rPr>
          <w:rFonts w:eastAsia="Malgun Gothic"/>
          <w:sz w:val="21"/>
          <w:szCs w:val="21"/>
          <w:lang w:eastAsia="ko-KR"/>
        </w:rPr>
        <w:t xml:space="preserve">discussed whether to reuse trace mechanism and whether to enhance other messages for NR </w:t>
      </w:r>
      <w:proofErr w:type="spellStart"/>
      <w:r w:rsidR="007C542F">
        <w:rPr>
          <w:rFonts w:eastAsia="Malgun Gothic"/>
          <w:sz w:val="21"/>
          <w:szCs w:val="21"/>
          <w:lang w:eastAsia="ko-KR"/>
        </w:rPr>
        <w:t>QoE</w:t>
      </w:r>
      <w:proofErr w:type="spellEnd"/>
      <w:r w:rsidR="007C542F">
        <w:rPr>
          <w:rFonts w:eastAsia="Malgun Gothic"/>
          <w:sz w:val="21"/>
          <w:szCs w:val="21"/>
          <w:lang w:eastAsia="ko-KR"/>
        </w:rPr>
        <w:t xml:space="preserve">, and had </w:t>
      </w:r>
      <w:r>
        <w:rPr>
          <w:rFonts w:eastAsia="Malgun Gothic"/>
          <w:sz w:val="21"/>
          <w:szCs w:val="21"/>
          <w:lang w:eastAsia="ko-KR"/>
        </w:rPr>
        <w:t xml:space="preserve">the following </w:t>
      </w:r>
      <w:r w:rsidR="007C542F">
        <w:rPr>
          <w:rFonts w:eastAsia="Malgun Gothic"/>
          <w:sz w:val="21"/>
          <w:szCs w:val="21"/>
          <w:lang w:eastAsia="ko-KR"/>
        </w:rPr>
        <w:t>observations and proposals</w:t>
      </w:r>
      <w:r>
        <w:rPr>
          <w:rFonts w:eastAsia="Malgun Gothic"/>
          <w:sz w:val="21"/>
          <w:szCs w:val="21"/>
          <w:lang w:eastAsia="ko-KR"/>
        </w:rPr>
        <w:t>:</w:t>
      </w:r>
    </w:p>
    <w:p w:rsidR="00C93ECA" w:rsidRDefault="00C93ECA" w:rsidP="00C93ECA">
      <w:pPr>
        <w:overflowPunct/>
        <w:autoSpaceDE/>
        <w:autoSpaceDN/>
        <w:adjustRightInd/>
        <w:textAlignment w:val="auto"/>
        <w:rPr>
          <w:rFonts w:eastAsiaTheme="minorEastAsia"/>
          <w:b/>
          <w:color w:val="000000"/>
          <w:lang w:val="en-US" w:eastAsia="zh-CN"/>
        </w:rPr>
      </w:pPr>
      <w:r>
        <w:rPr>
          <w:rFonts w:eastAsiaTheme="minorEastAsia"/>
          <w:b/>
          <w:color w:val="000000"/>
          <w:lang w:val="en-US" w:eastAsia="zh-CN"/>
        </w:rPr>
        <w:t>Observation 1, SA5’s reply seems</w:t>
      </w:r>
      <w:r w:rsidRPr="007A3BF8">
        <w:t xml:space="preserve"> </w:t>
      </w:r>
      <w:r>
        <w:rPr>
          <w:rFonts w:eastAsiaTheme="minorEastAsia"/>
          <w:b/>
          <w:color w:val="000000"/>
          <w:lang w:eastAsia="zh-CN"/>
        </w:rPr>
        <w:t>s</w:t>
      </w:r>
      <w:r w:rsidRPr="007A3BF8">
        <w:rPr>
          <w:rFonts w:eastAsiaTheme="minorEastAsia"/>
          <w:b/>
          <w:color w:val="000000"/>
          <w:lang w:val="en-US" w:eastAsia="zh-CN"/>
        </w:rPr>
        <w:t>elf-contradictory</w:t>
      </w:r>
      <w:r>
        <w:rPr>
          <w:rFonts w:eastAsiaTheme="minorEastAsia"/>
          <w:b/>
          <w:color w:val="000000"/>
          <w:lang w:val="en-US" w:eastAsia="zh-CN"/>
        </w:rPr>
        <w:t>, as SA5 said trace mechanisms are not reused for QMC, but in LTE RAN specification, trace mechanisms are reused for QMC, it seems that SA5 is not aware that the trace mechanisms are used for QMC in LTE RAN specifications.</w:t>
      </w:r>
    </w:p>
    <w:p w:rsidR="00C93ECA" w:rsidRDefault="00C93ECA" w:rsidP="00C93ECA">
      <w:pPr>
        <w:overflowPunct/>
        <w:autoSpaceDE/>
        <w:autoSpaceDN/>
        <w:adjustRightInd/>
        <w:textAlignment w:val="auto"/>
        <w:rPr>
          <w:rFonts w:eastAsiaTheme="minorEastAsia"/>
          <w:b/>
          <w:color w:val="000000"/>
          <w:lang w:val="en-US" w:eastAsia="zh-CN"/>
        </w:rPr>
      </w:pPr>
      <w:r>
        <w:rPr>
          <w:rFonts w:eastAsiaTheme="minorEastAsia"/>
          <w:b/>
          <w:color w:val="000000"/>
          <w:lang w:val="en-US" w:eastAsia="zh-CN"/>
        </w:rPr>
        <w:t>Observation 2, SA5’s reply mentioned the mechanisms of QMC are defined in TS 28.405, in which there’s no signaling-based QMC, however the main RAN impacts of whether to reuse Trace mechanisms is whether a new NGAP message is needed or not.</w:t>
      </w:r>
    </w:p>
    <w:p w:rsidR="007C542F" w:rsidRDefault="007C542F" w:rsidP="007C542F">
      <w:pPr>
        <w:overflowPunct/>
        <w:autoSpaceDE/>
        <w:autoSpaceDN/>
        <w:adjustRightInd/>
        <w:textAlignment w:val="auto"/>
        <w:rPr>
          <w:rFonts w:eastAsiaTheme="minorEastAsia"/>
          <w:b/>
          <w:color w:val="000000"/>
          <w:lang w:val="en-US" w:eastAsia="zh-CN"/>
        </w:rPr>
      </w:pPr>
      <w:r>
        <w:rPr>
          <w:rFonts w:eastAsiaTheme="minorEastAsia"/>
          <w:b/>
          <w:color w:val="000000"/>
          <w:lang w:val="en-US" w:eastAsia="zh-CN"/>
        </w:rPr>
        <w:t>Observation 3, SA5</w:t>
      </w:r>
      <w:r w:rsidR="00692519">
        <w:rPr>
          <w:rFonts w:eastAsiaTheme="minorEastAsia"/>
          <w:b/>
          <w:color w:val="000000"/>
          <w:lang w:val="en-US" w:eastAsia="zh-CN"/>
        </w:rPr>
        <w:t>’s</w:t>
      </w:r>
      <w:r>
        <w:rPr>
          <w:rFonts w:eastAsiaTheme="minorEastAsia"/>
          <w:b/>
          <w:color w:val="000000"/>
          <w:lang w:val="en-US" w:eastAsia="zh-CN"/>
        </w:rPr>
        <w:t xml:space="preserve"> reply cannot be used for RAN3 to make decision.</w:t>
      </w:r>
    </w:p>
    <w:p w:rsidR="007C542F" w:rsidRDefault="007C542F" w:rsidP="007C542F">
      <w:pPr>
        <w:overflowPunct/>
        <w:autoSpaceDE/>
        <w:autoSpaceDN/>
        <w:adjustRightInd/>
        <w:textAlignment w:val="auto"/>
        <w:rPr>
          <w:rFonts w:eastAsiaTheme="minorEastAsia"/>
          <w:b/>
          <w:color w:val="000000"/>
          <w:lang w:val="en-US" w:eastAsia="zh-CN"/>
        </w:rPr>
      </w:pPr>
      <w:r>
        <w:rPr>
          <w:rFonts w:eastAsiaTheme="minorEastAsia"/>
          <w:b/>
          <w:color w:val="000000"/>
          <w:lang w:val="en-US" w:eastAsia="zh-CN"/>
        </w:rPr>
        <w:t xml:space="preserve">Observation 4, the issue raised by some companies can be solved </w:t>
      </w:r>
      <w:r w:rsidRPr="00A6343F">
        <w:rPr>
          <w:rFonts w:eastAsiaTheme="minorEastAsia"/>
          <w:b/>
          <w:color w:val="000000"/>
          <w:lang w:val="en-US" w:eastAsia="zh-CN"/>
        </w:rPr>
        <w:t>either by implementation or by introducing some descriptions such as “if the application layer configuration is included in Trace activation IE, it can be handled according to TS 38.300, no matter the TR/TRSR is changed or not</w:t>
      </w:r>
      <w:r>
        <w:rPr>
          <w:rFonts w:eastAsiaTheme="minorEastAsia"/>
          <w:b/>
          <w:color w:val="000000"/>
          <w:lang w:val="en-US" w:eastAsia="zh-CN"/>
        </w:rPr>
        <w:t>”</w:t>
      </w:r>
    </w:p>
    <w:p w:rsidR="00C93ECA" w:rsidRDefault="00C93ECA" w:rsidP="00C93ECA">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Proposal 1, RAN3 </w:t>
      </w:r>
      <w:r>
        <w:rPr>
          <w:rFonts w:eastAsiaTheme="minorEastAsia"/>
          <w:b/>
          <w:color w:val="000000"/>
          <w:lang w:val="en-US" w:eastAsia="zh-CN"/>
        </w:rPr>
        <w:t>agrees to reuse Trace mechanisms for NR QMC.</w:t>
      </w:r>
    </w:p>
    <w:p w:rsidR="00C93ECA" w:rsidRDefault="00C93ECA" w:rsidP="00C93ECA">
      <w:pPr>
        <w:overflowPunct/>
        <w:autoSpaceDE/>
        <w:autoSpaceDN/>
        <w:adjustRightInd/>
        <w:textAlignment w:val="auto"/>
        <w:rPr>
          <w:rFonts w:eastAsiaTheme="minorEastAsia"/>
          <w:b/>
          <w:color w:val="000000"/>
          <w:lang w:val="en-US" w:eastAsia="zh-CN"/>
        </w:rPr>
      </w:pPr>
      <w:r>
        <w:rPr>
          <w:rFonts w:eastAsiaTheme="minorEastAsia"/>
          <w:b/>
          <w:color w:val="000000"/>
          <w:lang w:val="en-US" w:eastAsia="zh-CN"/>
        </w:rPr>
        <w:t>Proposal 2, RAN3 includes the description (e.g.</w:t>
      </w:r>
      <w:r w:rsidRPr="00A6343F">
        <w:rPr>
          <w:rFonts w:eastAsiaTheme="minorEastAsia"/>
          <w:b/>
          <w:color w:val="000000"/>
          <w:lang w:val="en-US" w:eastAsia="zh-CN"/>
        </w:rPr>
        <w:t xml:space="preserve"> “if the application layer configuration is included in Trace activation IE, it can be handled according to TS 38.300, no matter the TR/TRSR is changed or not</w:t>
      </w:r>
      <w:r>
        <w:rPr>
          <w:rFonts w:eastAsiaTheme="minorEastAsia"/>
          <w:b/>
          <w:color w:val="000000"/>
          <w:lang w:val="en-US" w:eastAsia="zh-CN"/>
        </w:rPr>
        <w:t>) in TS 38.413 if reusing Trace mechanisms is agreed.</w:t>
      </w:r>
    </w:p>
    <w:p w:rsidR="007C542F" w:rsidRDefault="007C542F" w:rsidP="007C542F">
      <w:pPr>
        <w:overflowPunct/>
        <w:autoSpaceDE/>
        <w:autoSpaceDN/>
        <w:adjustRightInd/>
        <w:textAlignment w:val="auto"/>
        <w:rPr>
          <w:rFonts w:eastAsiaTheme="minorEastAsia"/>
          <w:lang w:eastAsia="zh-CN"/>
        </w:rPr>
      </w:pPr>
      <w:r>
        <w:rPr>
          <w:rFonts w:eastAsiaTheme="minorEastAsia"/>
          <w:b/>
          <w:color w:val="000000"/>
          <w:lang w:val="en-US" w:eastAsia="zh-CN"/>
        </w:rPr>
        <w:t xml:space="preserve">Observation 5, there’s no need to enhance HANDOVER REQUIRED message and </w:t>
      </w:r>
      <w:r w:rsidRPr="005577D6">
        <w:rPr>
          <w:rFonts w:eastAsiaTheme="minorEastAsia"/>
          <w:b/>
          <w:color w:val="000000"/>
          <w:lang w:val="en-US" w:eastAsia="zh-CN"/>
        </w:rPr>
        <w:t>UE CONTEXT MODIFICATION REQUEST message</w:t>
      </w:r>
      <w:r>
        <w:rPr>
          <w:rFonts w:eastAsiaTheme="minorEastAsia"/>
          <w:b/>
          <w:color w:val="000000"/>
          <w:lang w:val="en-US" w:eastAsia="zh-CN"/>
        </w:rPr>
        <w:t xml:space="preserve"> for NR </w:t>
      </w:r>
      <w:proofErr w:type="spellStart"/>
      <w:r>
        <w:rPr>
          <w:rFonts w:eastAsiaTheme="minorEastAsia"/>
          <w:b/>
          <w:color w:val="000000"/>
          <w:lang w:val="en-US" w:eastAsia="zh-CN"/>
        </w:rPr>
        <w:t>QoE</w:t>
      </w:r>
      <w:proofErr w:type="spellEnd"/>
      <w:r>
        <w:rPr>
          <w:rFonts w:eastAsiaTheme="minorEastAsia"/>
          <w:b/>
          <w:color w:val="000000"/>
          <w:lang w:val="en-US" w:eastAsia="zh-CN"/>
        </w:rPr>
        <w:t>.</w:t>
      </w:r>
    </w:p>
    <w:p w:rsidR="00A91319" w:rsidRPr="00A45C52" w:rsidRDefault="00A91319" w:rsidP="00A91319">
      <w:pPr>
        <w:pStyle w:val="1"/>
        <w:rPr>
          <w:lang w:eastAsia="zh-CN"/>
        </w:rPr>
      </w:pPr>
      <w:r w:rsidRPr="00A45C52">
        <w:t>References</w:t>
      </w:r>
    </w:p>
    <w:p w:rsidR="00AE1B17" w:rsidRPr="006D19F7" w:rsidRDefault="00AE1B17" w:rsidP="008A5049">
      <w:pPr>
        <w:overflowPunct/>
        <w:autoSpaceDE/>
        <w:autoSpaceDN/>
        <w:adjustRightInd/>
        <w:textAlignment w:val="auto"/>
        <w:rPr>
          <w:rFonts w:eastAsiaTheme="minorEastAsia"/>
          <w:lang w:val="en-US" w:eastAsia="zh-CN"/>
        </w:rPr>
      </w:pPr>
    </w:p>
    <w:sectPr w:rsidR="00AE1B17" w:rsidRPr="006D19F7"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81A" w:rsidRDefault="00D4581A" w:rsidP="00A91319">
      <w:pPr>
        <w:spacing w:after="0"/>
      </w:pPr>
      <w:r>
        <w:separator/>
      </w:r>
    </w:p>
  </w:endnote>
  <w:endnote w:type="continuationSeparator" w:id="0">
    <w:p w:rsidR="00D4581A" w:rsidRDefault="00D4581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81A" w:rsidRDefault="00D4581A" w:rsidP="00A91319">
      <w:pPr>
        <w:spacing w:after="0"/>
      </w:pPr>
      <w:r>
        <w:separator/>
      </w:r>
    </w:p>
  </w:footnote>
  <w:footnote w:type="continuationSeparator" w:id="0">
    <w:p w:rsidR="00D4581A" w:rsidRDefault="00D4581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395015"/>
    <w:multiLevelType w:val="hybridMultilevel"/>
    <w:tmpl w:val="849E05AC"/>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8D09E1"/>
    <w:multiLevelType w:val="hybridMultilevel"/>
    <w:tmpl w:val="1C38E4E4"/>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18"/>
  </w:num>
  <w:num w:numId="4">
    <w:abstractNumId w:val="20"/>
  </w:num>
  <w:num w:numId="5">
    <w:abstractNumId w:val="6"/>
  </w:num>
  <w:num w:numId="6">
    <w:abstractNumId w:val="3"/>
  </w:num>
  <w:num w:numId="7">
    <w:abstractNumId w:val="17"/>
  </w:num>
  <w:num w:numId="8">
    <w:abstractNumId w:val="2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11"/>
  </w:num>
  <w:num w:numId="13">
    <w:abstractNumId w:val="4"/>
  </w:num>
  <w:num w:numId="14">
    <w:abstractNumId w:val="25"/>
  </w:num>
  <w:num w:numId="15">
    <w:abstractNumId w:val="22"/>
  </w:num>
  <w:num w:numId="16">
    <w:abstractNumId w:val="2"/>
  </w:num>
  <w:num w:numId="17">
    <w:abstractNumId w:val="12"/>
  </w:num>
  <w:num w:numId="18">
    <w:abstractNumId w:val="10"/>
  </w:num>
  <w:num w:numId="19">
    <w:abstractNumId w:val="13"/>
  </w:num>
  <w:num w:numId="20">
    <w:abstractNumId w:val="7"/>
  </w:num>
  <w:num w:numId="21">
    <w:abstractNumId w:val="2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5"/>
  </w:num>
  <w:num w:numId="24">
    <w:abstractNumId w:val="16"/>
  </w:num>
  <w:num w:numId="25">
    <w:abstractNumId w:val="19"/>
  </w:num>
  <w:num w:numId="26">
    <w:abstractNumId w:val="26"/>
  </w:num>
  <w:num w:numId="27">
    <w:abstractNumId w:val="27"/>
  </w:num>
  <w:num w:numId="28">
    <w:abstractNumId w:val="23"/>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5"/>
  </w:num>
  <w:num w:numId="39">
    <w:abstractNumId w:val="5"/>
  </w:num>
  <w:num w:numId="40">
    <w:abstractNumId w:val="14"/>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1974"/>
    <w:rsid w:val="00023BAD"/>
    <w:rsid w:val="0002414A"/>
    <w:rsid w:val="0003065F"/>
    <w:rsid w:val="000314B4"/>
    <w:rsid w:val="0006339E"/>
    <w:rsid w:val="0007213C"/>
    <w:rsid w:val="00083D77"/>
    <w:rsid w:val="0009166F"/>
    <w:rsid w:val="00093F50"/>
    <w:rsid w:val="000A1850"/>
    <w:rsid w:val="000A4ACB"/>
    <w:rsid w:val="000A541B"/>
    <w:rsid w:val="000B316B"/>
    <w:rsid w:val="000B47E0"/>
    <w:rsid w:val="000B6190"/>
    <w:rsid w:val="000D7C3C"/>
    <w:rsid w:val="000F2BF1"/>
    <w:rsid w:val="0010025B"/>
    <w:rsid w:val="0010225F"/>
    <w:rsid w:val="00105D23"/>
    <w:rsid w:val="00106846"/>
    <w:rsid w:val="00112FBD"/>
    <w:rsid w:val="001168DD"/>
    <w:rsid w:val="00121CF3"/>
    <w:rsid w:val="0013251E"/>
    <w:rsid w:val="0014135A"/>
    <w:rsid w:val="001465B1"/>
    <w:rsid w:val="001568D9"/>
    <w:rsid w:val="0016483F"/>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464D"/>
    <w:rsid w:val="001F74F1"/>
    <w:rsid w:val="00211EE8"/>
    <w:rsid w:val="002146D9"/>
    <w:rsid w:val="00221976"/>
    <w:rsid w:val="002326D4"/>
    <w:rsid w:val="002329A9"/>
    <w:rsid w:val="00232A3F"/>
    <w:rsid w:val="002441C8"/>
    <w:rsid w:val="00250D3F"/>
    <w:rsid w:val="00257577"/>
    <w:rsid w:val="0026277F"/>
    <w:rsid w:val="002844E0"/>
    <w:rsid w:val="002870E7"/>
    <w:rsid w:val="002C5BC5"/>
    <w:rsid w:val="002D54F9"/>
    <w:rsid w:val="002E701D"/>
    <w:rsid w:val="002F0E01"/>
    <w:rsid w:val="002F6655"/>
    <w:rsid w:val="00304141"/>
    <w:rsid w:val="003231DE"/>
    <w:rsid w:val="003254BC"/>
    <w:rsid w:val="00325D00"/>
    <w:rsid w:val="00331153"/>
    <w:rsid w:val="00340C10"/>
    <w:rsid w:val="00344DA5"/>
    <w:rsid w:val="00346073"/>
    <w:rsid w:val="00371595"/>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867DD"/>
    <w:rsid w:val="004924E0"/>
    <w:rsid w:val="00493085"/>
    <w:rsid w:val="00493D7E"/>
    <w:rsid w:val="0049730A"/>
    <w:rsid w:val="004A53E3"/>
    <w:rsid w:val="004B25B4"/>
    <w:rsid w:val="004C5E15"/>
    <w:rsid w:val="004E69C6"/>
    <w:rsid w:val="004F471D"/>
    <w:rsid w:val="004F5713"/>
    <w:rsid w:val="00500289"/>
    <w:rsid w:val="00511170"/>
    <w:rsid w:val="0053234A"/>
    <w:rsid w:val="0054540A"/>
    <w:rsid w:val="00545A43"/>
    <w:rsid w:val="005577D6"/>
    <w:rsid w:val="00567814"/>
    <w:rsid w:val="00583DA5"/>
    <w:rsid w:val="005852E8"/>
    <w:rsid w:val="005933E9"/>
    <w:rsid w:val="005967B8"/>
    <w:rsid w:val="005A41DE"/>
    <w:rsid w:val="005B19DF"/>
    <w:rsid w:val="005B7B13"/>
    <w:rsid w:val="005C2A44"/>
    <w:rsid w:val="005C4A08"/>
    <w:rsid w:val="005C6624"/>
    <w:rsid w:val="005D0F29"/>
    <w:rsid w:val="005D4D85"/>
    <w:rsid w:val="005D61D3"/>
    <w:rsid w:val="005E0295"/>
    <w:rsid w:val="005F01EA"/>
    <w:rsid w:val="005F4E06"/>
    <w:rsid w:val="005F5B47"/>
    <w:rsid w:val="00603469"/>
    <w:rsid w:val="0060378B"/>
    <w:rsid w:val="0061350C"/>
    <w:rsid w:val="00621FEA"/>
    <w:rsid w:val="006255DF"/>
    <w:rsid w:val="00625697"/>
    <w:rsid w:val="00633191"/>
    <w:rsid w:val="00635ADA"/>
    <w:rsid w:val="00637882"/>
    <w:rsid w:val="006417BB"/>
    <w:rsid w:val="00642EE7"/>
    <w:rsid w:val="00646EFE"/>
    <w:rsid w:val="00651757"/>
    <w:rsid w:val="00652777"/>
    <w:rsid w:val="00653DDD"/>
    <w:rsid w:val="00654C51"/>
    <w:rsid w:val="00656559"/>
    <w:rsid w:val="00666156"/>
    <w:rsid w:val="00666FA4"/>
    <w:rsid w:val="0067031F"/>
    <w:rsid w:val="00675B89"/>
    <w:rsid w:val="00681D99"/>
    <w:rsid w:val="00685EE6"/>
    <w:rsid w:val="00692519"/>
    <w:rsid w:val="00697873"/>
    <w:rsid w:val="006B4E37"/>
    <w:rsid w:val="006B6692"/>
    <w:rsid w:val="006C0D36"/>
    <w:rsid w:val="006C6BD7"/>
    <w:rsid w:val="006D0EFD"/>
    <w:rsid w:val="006D19F7"/>
    <w:rsid w:val="006D3CF4"/>
    <w:rsid w:val="006D40B0"/>
    <w:rsid w:val="006E134E"/>
    <w:rsid w:val="006E79D6"/>
    <w:rsid w:val="00703705"/>
    <w:rsid w:val="007254F6"/>
    <w:rsid w:val="007268BA"/>
    <w:rsid w:val="007305A7"/>
    <w:rsid w:val="00734536"/>
    <w:rsid w:val="007366AB"/>
    <w:rsid w:val="00745457"/>
    <w:rsid w:val="00753A81"/>
    <w:rsid w:val="00763422"/>
    <w:rsid w:val="007815CE"/>
    <w:rsid w:val="00783E4D"/>
    <w:rsid w:val="007918B7"/>
    <w:rsid w:val="007A0E20"/>
    <w:rsid w:val="007A3BF8"/>
    <w:rsid w:val="007A3E28"/>
    <w:rsid w:val="007C542F"/>
    <w:rsid w:val="007C5830"/>
    <w:rsid w:val="007D1831"/>
    <w:rsid w:val="007D3265"/>
    <w:rsid w:val="007D7E84"/>
    <w:rsid w:val="007E2E73"/>
    <w:rsid w:val="007F597B"/>
    <w:rsid w:val="00803A19"/>
    <w:rsid w:val="00813B38"/>
    <w:rsid w:val="008159F5"/>
    <w:rsid w:val="00816165"/>
    <w:rsid w:val="008167F4"/>
    <w:rsid w:val="00832A7A"/>
    <w:rsid w:val="00834D12"/>
    <w:rsid w:val="00836313"/>
    <w:rsid w:val="00841E8A"/>
    <w:rsid w:val="00847CFE"/>
    <w:rsid w:val="00856C9D"/>
    <w:rsid w:val="00857B8C"/>
    <w:rsid w:val="00861F0A"/>
    <w:rsid w:val="00862F2C"/>
    <w:rsid w:val="00874B57"/>
    <w:rsid w:val="00881FE1"/>
    <w:rsid w:val="00883A4B"/>
    <w:rsid w:val="00884A71"/>
    <w:rsid w:val="00892ED8"/>
    <w:rsid w:val="008A1BAD"/>
    <w:rsid w:val="008A5049"/>
    <w:rsid w:val="008C72F2"/>
    <w:rsid w:val="008D6958"/>
    <w:rsid w:val="008F4E47"/>
    <w:rsid w:val="008F6F52"/>
    <w:rsid w:val="008F7F58"/>
    <w:rsid w:val="00905EB8"/>
    <w:rsid w:val="00910F57"/>
    <w:rsid w:val="0091451D"/>
    <w:rsid w:val="0091496F"/>
    <w:rsid w:val="0091715C"/>
    <w:rsid w:val="00921205"/>
    <w:rsid w:val="00922B59"/>
    <w:rsid w:val="00926AA6"/>
    <w:rsid w:val="009315F8"/>
    <w:rsid w:val="0093613B"/>
    <w:rsid w:val="009451F4"/>
    <w:rsid w:val="00946F19"/>
    <w:rsid w:val="00950D27"/>
    <w:rsid w:val="00950DA4"/>
    <w:rsid w:val="0096447E"/>
    <w:rsid w:val="0098718C"/>
    <w:rsid w:val="009925AC"/>
    <w:rsid w:val="009B10C2"/>
    <w:rsid w:val="009B3443"/>
    <w:rsid w:val="009B70DD"/>
    <w:rsid w:val="009C5BF1"/>
    <w:rsid w:val="009C7F8E"/>
    <w:rsid w:val="009D7847"/>
    <w:rsid w:val="009F00A3"/>
    <w:rsid w:val="009F36EC"/>
    <w:rsid w:val="00A1410D"/>
    <w:rsid w:val="00A20968"/>
    <w:rsid w:val="00A272E3"/>
    <w:rsid w:val="00A33709"/>
    <w:rsid w:val="00A3504A"/>
    <w:rsid w:val="00A4749E"/>
    <w:rsid w:val="00A6343F"/>
    <w:rsid w:val="00A640AC"/>
    <w:rsid w:val="00A71737"/>
    <w:rsid w:val="00A720A7"/>
    <w:rsid w:val="00A81726"/>
    <w:rsid w:val="00A8173E"/>
    <w:rsid w:val="00A87068"/>
    <w:rsid w:val="00A872F3"/>
    <w:rsid w:val="00A91319"/>
    <w:rsid w:val="00AA34B8"/>
    <w:rsid w:val="00AA4ADC"/>
    <w:rsid w:val="00AB1851"/>
    <w:rsid w:val="00AB5E85"/>
    <w:rsid w:val="00AC00BA"/>
    <w:rsid w:val="00AC239E"/>
    <w:rsid w:val="00AC4572"/>
    <w:rsid w:val="00AC5B37"/>
    <w:rsid w:val="00AD7212"/>
    <w:rsid w:val="00AE1B17"/>
    <w:rsid w:val="00AE1B6B"/>
    <w:rsid w:val="00AE1CA4"/>
    <w:rsid w:val="00B076EC"/>
    <w:rsid w:val="00B1661F"/>
    <w:rsid w:val="00B17890"/>
    <w:rsid w:val="00B37B73"/>
    <w:rsid w:val="00B42943"/>
    <w:rsid w:val="00B50CFF"/>
    <w:rsid w:val="00B517E3"/>
    <w:rsid w:val="00B53563"/>
    <w:rsid w:val="00B62A8E"/>
    <w:rsid w:val="00B670F0"/>
    <w:rsid w:val="00B71036"/>
    <w:rsid w:val="00B750F2"/>
    <w:rsid w:val="00B75965"/>
    <w:rsid w:val="00B94F81"/>
    <w:rsid w:val="00BB173E"/>
    <w:rsid w:val="00BB6F92"/>
    <w:rsid w:val="00BC11EB"/>
    <w:rsid w:val="00BC4C81"/>
    <w:rsid w:val="00BC558F"/>
    <w:rsid w:val="00BD010A"/>
    <w:rsid w:val="00BD0C37"/>
    <w:rsid w:val="00BD5FFE"/>
    <w:rsid w:val="00BE245D"/>
    <w:rsid w:val="00BE413C"/>
    <w:rsid w:val="00BF3C2F"/>
    <w:rsid w:val="00C05DD7"/>
    <w:rsid w:val="00C14F85"/>
    <w:rsid w:val="00C1591C"/>
    <w:rsid w:val="00C318A2"/>
    <w:rsid w:val="00C324FD"/>
    <w:rsid w:val="00C3374B"/>
    <w:rsid w:val="00C35401"/>
    <w:rsid w:val="00C37E89"/>
    <w:rsid w:val="00C5017F"/>
    <w:rsid w:val="00C5414D"/>
    <w:rsid w:val="00C65359"/>
    <w:rsid w:val="00C6608D"/>
    <w:rsid w:val="00C93ECA"/>
    <w:rsid w:val="00CB7878"/>
    <w:rsid w:val="00CC0667"/>
    <w:rsid w:val="00CC2849"/>
    <w:rsid w:val="00CC56ED"/>
    <w:rsid w:val="00CC63D9"/>
    <w:rsid w:val="00CD0404"/>
    <w:rsid w:val="00CD0E6D"/>
    <w:rsid w:val="00D036C8"/>
    <w:rsid w:val="00D07C69"/>
    <w:rsid w:val="00D34829"/>
    <w:rsid w:val="00D37BF0"/>
    <w:rsid w:val="00D41187"/>
    <w:rsid w:val="00D41C1E"/>
    <w:rsid w:val="00D4581A"/>
    <w:rsid w:val="00D51DAE"/>
    <w:rsid w:val="00D535F7"/>
    <w:rsid w:val="00D5447A"/>
    <w:rsid w:val="00D57004"/>
    <w:rsid w:val="00D642E4"/>
    <w:rsid w:val="00D94485"/>
    <w:rsid w:val="00DB30F4"/>
    <w:rsid w:val="00DC7002"/>
    <w:rsid w:val="00DD13CD"/>
    <w:rsid w:val="00DD2EB4"/>
    <w:rsid w:val="00DE3636"/>
    <w:rsid w:val="00DE5086"/>
    <w:rsid w:val="00E039B6"/>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727E"/>
    <w:rsid w:val="00EE3DCC"/>
    <w:rsid w:val="00EE50BA"/>
    <w:rsid w:val="00EE5552"/>
    <w:rsid w:val="00F007B8"/>
    <w:rsid w:val="00F131C8"/>
    <w:rsid w:val="00F131D0"/>
    <w:rsid w:val="00F16C20"/>
    <w:rsid w:val="00F20417"/>
    <w:rsid w:val="00F2089D"/>
    <w:rsid w:val="00F25E32"/>
    <w:rsid w:val="00F43894"/>
    <w:rsid w:val="00F46EB9"/>
    <w:rsid w:val="00F551C8"/>
    <w:rsid w:val="00F574BE"/>
    <w:rsid w:val="00F77636"/>
    <w:rsid w:val="00F80039"/>
    <w:rsid w:val="00F8366D"/>
    <w:rsid w:val="00F92500"/>
    <w:rsid w:val="00FA7FA9"/>
    <w:rsid w:val="00FB31CB"/>
    <w:rsid w:val="00FB75A4"/>
    <w:rsid w:val="00FC306A"/>
    <w:rsid w:val="00FC33AF"/>
    <w:rsid w:val="00FD2049"/>
    <w:rsid w:val="00FD51C6"/>
    <w:rsid w:val="00FE1704"/>
    <w:rsid w:val="00FE33BA"/>
    <w:rsid w:val="00FE5832"/>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04E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rsid w:val="00E51493"/>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70CAFC24-6C60-47BF-97F1-AC02F493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2021-10-22T03:07:00Z</dcterms:created>
  <dcterms:modified xsi:type="dcterms:W3CDTF">2021-10-22T03:07:00Z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